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740" w:type="dxa"/>
        <w:tblInd w:w="103" w:type="dxa"/>
        <w:tblLook w:val="04A0"/>
      </w:tblPr>
      <w:tblGrid>
        <w:gridCol w:w="960"/>
        <w:gridCol w:w="14780"/>
      </w:tblGrid>
      <w:tr w:rsidR="00572A07" w:rsidRPr="00572A07" w:rsidTr="00572A07">
        <w:trPr>
          <w:trHeight w:val="699"/>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572A07" w:rsidRPr="00572A07" w:rsidRDefault="00572A07" w:rsidP="00572A07">
            <w:pPr>
              <w:rPr>
                <w:rFonts w:ascii="Arial" w:eastAsia="Times New Roman" w:hAnsi="Arial" w:cs="Arial"/>
                <w:b/>
                <w:bCs/>
                <w:sz w:val="24"/>
                <w:szCs w:val="24"/>
                <w:lang w:eastAsia="en-GB"/>
              </w:rPr>
            </w:pPr>
          </w:p>
        </w:tc>
        <w:tc>
          <w:tcPr>
            <w:tcW w:w="14780" w:type="dxa"/>
            <w:tcBorders>
              <w:top w:val="single" w:sz="4" w:space="0" w:color="auto"/>
              <w:left w:val="nil"/>
              <w:bottom w:val="single" w:sz="4" w:space="0" w:color="auto"/>
              <w:right w:val="single" w:sz="4" w:space="0" w:color="auto"/>
            </w:tcBorders>
            <w:shd w:val="clear" w:color="000000" w:fill="C2DA82"/>
            <w:vAlign w:val="center"/>
            <w:hideMark/>
          </w:tcPr>
          <w:p w:rsidR="00572A07" w:rsidRPr="00572A07" w:rsidRDefault="00572A07" w:rsidP="00572A07">
            <w:pPr>
              <w:rPr>
                <w:rFonts w:ascii="Segoe Print" w:eastAsia="Times New Roman" w:hAnsi="Segoe Print" w:cs="Arial"/>
                <w:b/>
                <w:color w:val="000000"/>
                <w:sz w:val="18"/>
                <w:szCs w:val="18"/>
                <w:lang w:eastAsia="en-GB"/>
              </w:rPr>
            </w:pPr>
            <w:r w:rsidRPr="00572A07">
              <w:rPr>
                <w:rFonts w:ascii="Segoe Print" w:eastAsia="Times New Roman" w:hAnsi="Segoe Print" w:cs="Arial"/>
                <w:b/>
                <w:color w:val="000000"/>
                <w:sz w:val="44"/>
                <w:szCs w:val="18"/>
                <w:lang w:eastAsia="en-GB"/>
              </w:rPr>
              <w:t>Year 6 English Curriculum Continuum</w:t>
            </w:r>
          </w:p>
        </w:tc>
      </w:tr>
      <w:tr w:rsidR="00572A07" w:rsidRPr="00572A07" w:rsidTr="00572A07">
        <w:trPr>
          <w:trHeight w:val="1845"/>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572A07" w:rsidRPr="00572A07" w:rsidRDefault="00572A07" w:rsidP="00572A07">
            <w:pPr>
              <w:rPr>
                <w:rFonts w:ascii="Arial" w:eastAsia="Times New Roman" w:hAnsi="Arial" w:cs="Arial"/>
                <w:b/>
                <w:bCs/>
                <w:sz w:val="24"/>
                <w:szCs w:val="24"/>
                <w:lang w:eastAsia="en-GB"/>
              </w:rPr>
            </w:pPr>
            <w:r w:rsidRPr="00572A07">
              <w:rPr>
                <w:rFonts w:ascii="Arial" w:eastAsia="Times New Roman" w:hAnsi="Arial" w:cs="Arial"/>
                <w:b/>
                <w:bCs/>
                <w:sz w:val="24"/>
                <w:szCs w:val="24"/>
                <w:lang w:eastAsia="en-GB"/>
              </w:rPr>
              <w:t>Word Reading</w:t>
            </w:r>
          </w:p>
        </w:tc>
        <w:tc>
          <w:tcPr>
            <w:tcW w:w="14780" w:type="dxa"/>
            <w:tcBorders>
              <w:top w:val="single" w:sz="4" w:space="0" w:color="auto"/>
              <w:left w:val="nil"/>
              <w:bottom w:val="single" w:sz="4" w:space="0" w:color="auto"/>
              <w:right w:val="single" w:sz="4" w:space="0" w:color="auto"/>
            </w:tcBorders>
            <w:shd w:val="clear" w:color="000000" w:fill="C2DA82"/>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Apply their growing knowledge of root words, prefixes and suffixes (morphology and etymology), as listed in English Appendix 1, both to read aloud and to understand the meaning of new words that they meet</w:t>
            </w:r>
          </w:p>
        </w:tc>
      </w:tr>
      <w:tr w:rsidR="00572A07" w:rsidRPr="00572A07" w:rsidTr="00572A07">
        <w:trPr>
          <w:trHeight w:val="300"/>
        </w:trPr>
        <w:tc>
          <w:tcPr>
            <w:tcW w:w="960" w:type="dxa"/>
            <w:vMerge w:val="restart"/>
            <w:tcBorders>
              <w:top w:val="nil"/>
              <w:left w:val="single" w:sz="4" w:space="0" w:color="auto"/>
              <w:bottom w:val="single" w:sz="4" w:space="0" w:color="auto"/>
              <w:right w:val="single" w:sz="4" w:space="0" w:color="auto"/>
            </w:tcBorders>
            <w:shd w:val="clear" w:color="000000" w:fill="4F81BD"/>
            <w:noWrap/>
            <w:textDirection w:val="btLr"/>
            <w:vAlign w:val="center"/>
            <w:hideMark/>
          </w:tcPr>
          <w:p w:rsidR="00572A07" w:rsidRPr="00572A07" w:rsidRDefault="00572A07" w:rsidP="00572A07">
            <w:pPr>
              <w:rPr>
                <w:rFonts w:ascii="Arial" w:eastAsia="Times New Roman" w:hAnsi="Arial" w:cs="Arial"/>
                <w:b/>
                <w:bCs/>
                <w:sz w:val="24"/>
                <w:szCs w:val="24"/>
                <w:lang w:eastAsia="en-GB"/>
              </w:rPr>
            </w:pPr>
            <w:r w:rsidRPr="00572A07">
              <w:rPr>
                <w:rFonts w:ascii="Arial" w:eastAsia="Times New Roman" w:hAnsi="Arial" w:cs="Arial"/>
                <w:b/>
                <w:bCs/>
                <w:sz w:val="24"/>
                <w:szCs w:val="24"/>
                <w:lang w:eastAsia="en-GB"/>
              </w:rPr>
              <w:t>Reading Comprehension</w:t>
            </w:r>
          </w:p>
        </w:tc>
        <w:tc>
          <w:tcPr>
            <w:tcW w:w="14780" w:type="dxa"/>
            <w:tcBorders>
              <w:top w:val="single" w:sz="4" w:space="0" w:color="auto"/>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b/>
                <w:bCs/>
                <w:color w:val="000000"/>
                <w:sz w:val="18"/>
                <w:szCs w:val="18"/>
                <w:lang w:eastAsia="en-GB"/>
              </w:rPr>
            </w:pPr>
            <w:r w:rsidRPr="00572A07">
              <w:rPr>
                <w:rFonts w:ascii="Arial" w:eastAsia="Times New Roman" w:hAnsi="Arial" w:cs="Arial"/>
                <w:b/>
                <w:bCs/>
                <w:color w:val="000000"/>
                <w:sz w:val="18"/>
                <w:szCs w:val="18"/>
                <w:lang w:eastAsia="en-GB"/>
              </w:rPr>
              <w:t>Maintain positive attitudes to reading and understanding of what they read by:</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Continuing to read and discuss an increasingly wide range of fiction, poetry, plays, non-fiction and reference books or textbooks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Reading books that are structured in different ways and reading for a range of purposes</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Increasing their familiarity with a wide range of books, including myths, legends and traditional stories, modern fiction, fiction from our literary heritage, and books from other cultures and traditions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Recommending books that they have read to their peers, giving reasons for their choices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 - Identifying and discussing themes and conventions in and across a wide range of writing</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Making comparisons within and across books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Learning a wider range of poetry by ear</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Preparing poems and plays to read aloud and to perform, showing understanding through intonation, tone and volume so that the meaning is clear to an audience</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single" w:sz="4" w:space="0" w:color="auto"/>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b/>
                <w:bCs/>
                <w:color w:val="000000"/>
                <w:sz w:val="18"/>
                <w:szCs w:val="18"/>
                <w:lang w:eastAsia="en-GB"/>
              </w:rPr>
            </w:pPr>
            <w:r w:rsidRPr="00572A07">
              <w:rPr>
                <w:rFonts w:ascii="Arial" w:eastAsia="Times New Roman" w:hAnsi="Arial" w:cs="Arial"/>
                <w:b/>
                <w:bCs/>
                <w:color w:val="000000"/>
                <w:sz w:val="18"/>
                <w:szCs w:val="18"/>
                <w:lang w:eastAsia="en-GB"/>
              </w:rPr>
              <w:t>Understand what they read by:</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Checking that the book makes sense to them, discussing their understanding and exploring the meaning of words in context</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Asking questions to improve their understanding</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Drawing inferences such as inferring characters’ feelings, thoughts and motives from their actions, and justifying inferences with evidence</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Predicting what might happen from details stated and implied</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Summarising the main ideas drawn from more than one paragraph, identifying key details that support the main ideas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color w:val="104F75"/>
                <w:sz w:val="18"/>
                <w:szCs w:val="18"/>
                <w:lang w:eastAsia="en-GB"/>
              </w:rPr>
            </w:pPr>
            <w:r w:rsidRPr="00572A07">
              <w:rPr>
                <w:rFonts w:ascii="Arial" w:eastAsia="Times New Roman" w:hAnsi="Arial" w:cs="Arial"/>
                <w:color w:val="104F75"/>
                <w:sz w:val="18"/>
                <w:szCs w:val="18"/>
                <w:lang w:eastAsia="en-GB"/>
              </w:rPr>
              <w:t xml:space="preserve">  </w:t>
            </w:r>
            <w:r w:rsidRPr="00572A07">
              <w:rPr>
                <w:rFonts w:ascii="Arial" w:eastAsia="Times New Roman" w:hAnsi="Arial" w:cs="Arial"/>
                <w:color w:val="000000"/>
                <w:sz w:val="18"/>
                <w:szCs w:val="18"/>
                <w:lang w:eastAsia="en-GB"/>
              </w:rPr>
              <w:t>- Identifying how language, structure and presentation contribute to meaning</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b/>
                <w:bCs/>
                <w:color w:val="104F75"/>
                <w:sz w:val="18"/>
                <w:szCs w:val="18"/>
                <w:lang w:eastAsia="en-GB"/>
              </w:rPr>
            </w:pPr>
            <w:r w:rsidRPr="00572A07">
              <w:rPr>
                <w:rFonts w:ascii="Arial" w:eastAsia="Times New Roman" w:hAnsi="Arial" w:cs="Arial"/>
                <w:b/>
                <w:bCs/>
                <w:color w:val="104F75"/>
                <w:sz w:val="18"/>
                <w:szCs w:val="18"/>
                <w:lang w:eastAsia="en-GB"/>
              </w:rPr>
              <w:t xml:space="preserve">  </w:t>
            </w:r>
            <w:r w:rsidRPr="00572A07">
              <w:rPr>
                <w:rFonts w:ascii="Arial" w:eastAsia="Times New Roman" w:hAnsi="Arial" w:cs="Arial"/>
                <w:b/>
                <w:bCs/>
                <w:color w:val="000000"/>
                <w:sz w:val="18"/>
                <w:szCs w:val="18"/>
                <w:lang w:eastAsia="en-GB"/>
              </w:rPr>
              <w:t>Discuss and evaluate how authors use language, including figurative language, considering the impact on the reader</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b/>
                <w:bCs/>
                <w:color w:val="104F75"/>
                <w:sz w:val="18"/>
                <w:szCs w:val="18"/>
                <w:lang w:eastAsia="en-GB"/>
              </w:rPr>
            </w:pPr>
            <w:r w:rsidRPr="00572A07">
              <w:rPr>
                <w:rFonts w:ascii="Arial" w:eastAsia="Times New Roman" w:hAnsi="Arial" w:cs="Arial"/>
                <w:b/>
                <w:bCs/>
                <w:color w:val="104F75"/>
                <w:sz w:val="18"/>
                <w:szCs w:val="18"/>
                <w:lang w:eastAsia="en-GB"/>
              </w:rPr>
              <w:t xml:space="preserve">  </w:t>
            </w:r>
            <w:r w:rsidRPr="00572A07">
              <w:rPr>
                <w:rFonts w:ascii="Arial" w:eastAsia="Times New Roman" w:hAnsi="Arial" w:cs="Arial"/>
                <w:b/>
                <w:bCs/>
                <w:color w:val="000000"/>
                <w:sz w:val="18"/>
                <w:szCs w:val="18"/>
                <w:lang w:eastAsia="en-GB"/>
              </w:rPr>
              <w:t>Distinguish between statements of fact and opinion</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b/>
                <w:bCs/>
                <w:color w:val="104F75"/>
                <w:sz w:val="18"/>
                <w:szCs w:val="18"/>
                <w:lang w:eastAsia="en-GB"/>
              </w:rPr>
            </w:pPr>
            <w:r w:rsidRPr="00572A07">
              <w:rPr>
                <w:rFonts w:ascii="Arial" w:eastAsia="Times New Roman" w:hAnsi="Arial" w:cs="Arial"/>
                <w:b/>
                <w:bCs/>
                <w:color w:val="104F75"/>
                <w:sz w:val="18"/>
                <w:szCs w:val="18"/>
                <w:lang w:eastAsia="en-GB"/>
              </w:rPr>
              <w:t xml:space="preserve">  </w:t>
            </w:r>
            <w:r w:rsidRPr="00572A07">
              <w:rPr>
                <w:rFonts w:ascii="Arial" w:eastAsia="Times New Roman" w:hAnsi="Arial" w:cs="Arial"/>
                <w:b/>
                <w:bCs/>
                <w:color w:val="000000"/>
                <w:sz w:val="18"/>
                <w:szCs w:val="18"/>
                <w:lang w:eastAsia="en-GB"/>
              </w:rPr>
              <w:t>Retrieve, record and present information from non-fiction</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b/>
                <w:bCs/>
                <w:color w:val="104F75"/>
                <w:sz w:val="18"/>
                <w:szCs w:val="18"/>
                <w:lang w:eastAsia="en-GB"/>
              </w:rPr>
            </w:pPr>
            <w:r w:rsidRPr="00572A07">
              <w:rPr>
                <w:rFonts w:ascii="Arial" w:eastAsia="Times New Roman" w:hAnsi="Arial" w:cs="Arial"/>
                <w:b/>
                <w:bCs/>
                <w:color w:val="104F75"/>
                <w:sz w:val="18"/>
                <w:szCs w:val="18"/>
                <w:lang w:eastAsia="en-GB"/>
              </w:rPr>
              <w:t xml:space="preserve">  </w:t>
            </w:r>
            <w:r w:rsidRPr="00572A07">
              <w:rPr>
                <w:rFonts w:ascii="Arial" w:eastAsia="Times New Roman" w:hAnsi="Arial" w:cs="Arial"/>
                <w:b/>
                <w:bCs/>
                <w:color w:val="000000"/>
                <w:sz w:val="18"/>
                <w:szCs w:val="18"/>
                <w:lang w:eastAsia="en-GB"/>
              </w:rPr>
              <w:t>Participate in discussions about books that are read to them and those they can read for themselves, building on their own and others’ ideas and challenging views courteously</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D0A8B3"/>
            <w:vAlign w:val="center"/>
            <w:hideMark/>
          </w:tcPr>
          <w:p w:rsidR="00572A07" w:rsidRPr="00572A07" w:rsidRDefault="00572A07" w:rsidP="00572A07">
            <w:pPr>
              <w:jc w:val="left"/>
              <w:rPr>
                <w:rFonts w:ascii="Arial" w:eastAsia="Times New Roman" w:hAnsi="Arial" w:cs="Arial"/>
                <w:b/>
                <w:bCs/>
                <w:color w:val="104F75"/>
                <w:sz w:val="18"/>
                <w:szCs w:val="18"/>
                <w:lang w:eastAsia="en-GB"/>
              </w:rPr>
            </w:pPr>
            <w:r w:rsidRPr="00572A07">
              <w:rPr>
                <w:rFonts w:ascii="Arial" w:eastAsia="Times New Roman" w:hAnsi="Arial" w:cs="Arial"/>
                <w:b/>
                <w:bCs/>
                <w:color w:val="104F75"/>
                <w:sz w:val="18"/>
                <w:szCs w:val="18"/>
                <w:lang w:eastAsia="en-GB"/>
              </w:rPr>
              <w:t xml:space="preserve">  </w:t>
            </w:r>
            <w:r w:rsidRPr="00572A07">
              <w:rPr>
                <w:rFonts w:ascii="Arial" w:eastAsia="Times New Roman" w:hAnsi="Arial" w:cs="Arial"/>
                <w:b/>
                <w:bCs/>
                <w:color w:val="000000"/>
                <w:sz w:val="18"/>
                <w:szCs w:val="18"/>
                <w:lang w:eastAsia="en-GB"/>
              </w:rPr>
              <w:t>Explain and discuss their understanding of what they have read, including through formal presentations and debates, maintaining a focus on the topic and using notes where necessary</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C6880"/>
            <w:vAlign w:val="center"/>
            <w:hideMark/>
          </w:tcPr>
          <w:p w:rsidR="00572A07" w:rsidRPr="00572A07" w:rsidRDefault="00572A07" w:rsidP="00572A07">
            <w:pPr>
              <w:jc w:val="left"/>
              <w:rPr>
                <w:rFonts w:ascii="Arial" w:eastAsia="Times New Roman" w:hAnsi="Arial" w:cs="Arial"/>
                <w:b/>
                <w:bCs/>
                <w:color w:val="104F75"/>
                <w:sz w:val="18"/>
                <w:szCs w:val="18"/>
                <w:lang w:eastAsia="en-GB"/>
              </w:rPr>
            </w:pPr>
            <w:r w:rsidRPr="00572A07">
              <w:rPr>
                <w:rFonts w:ascii="Arial" w:eastAsia="Times New Roman" w:hAnsi="Arial" w:cs="Arial"/>
                <w:b/>
                <w:bCs/>
                <w:color w:val="104F75"/>
                <w:sz w:val="18"/>
                <w:szCs w:val="18"/>
                <w:lang w:eastAsia="en-GB"/>
              </w:rPr>
              <w:t xml:space="preserve">  </w:t>
            </w:r>
            <w:r w:rsidRPr="00572A07">
              <w:rPr>
                <w:rFonts w:ascii="Arial" w:eastAsia="Times New Roman" w:hAnsi="Arial" w:cs="Arial"/>
                <w:b/>
                <w:bCs/>
                <w:color w:val="000000"/>
                <w:sz w:val="18"/>
                <w:szCs w:val="18"/>
                <w:lang w:eastAsia="en-GB"/>
              </w:rPr>
              <w:t>Provide reasoned justifications for their views</w:t>
            </w:r>
          </w:p>
        </w:tc>
      </w:tr>
      <w:tr w:rsidR="00572A07" w:rsidRPr="00572A07" w:rsidTr="00572A07">
        <w:trPr>
          <w:trHeight w:val="300"/>
        </w:trPr>
        <w:tc>
          <w:tcPr>
            <w:tcW w:w="960" w:type="dxa"/>
            <w:vMerge w:val="restart"/>
            <w:tcBorders>
              <w:top w:val="nil"/>
              <w:left w:val="single" w:sz="4" w:space="0" w:color="auto"/>
              <w:bottom w:val="single" w:sz="4" w:space="0" w:color="auto"/>
              <w:right w:val="single" w:sz="4" w:space="0" w:color="auto"/>
            </w:tcBorders>
            <w:shd w:val="clear" w:color="000000" w:fill="C0504D"/>
            <w:noWrap/>
            <w:textDirection w:val="btLr"/>
            <w:vAlign w:val="center"/>
            <w:hideMark/>
          </w:tcPr>
          <w:p w:rsidR="00572A07" w:rsidRPr="00572A07" w:rsidRDefault="00572A07" w:rsidP="00572A07">
            <w:pPr>
              <w:rPr>
                <w:rFonts w:ascii="Arial" w:eastAsia="Times New Roman" w:hAnsi="Arial" w:cs="Arial"/>
                <w:b/>
                <w:bCs/>
                <w:sz w:val="24"/>
                <w:szCs w:val="24"/>
                <w:lang w:eastAsia="en-GB"/>
              </w:rPr>
            </w:pPr>
            <w:r w:rsidRPr="00572A07">
              <w:rPr>
                <w:rFonts w:ascii="Arial" w:eastAsia="Times New Roman" w:hAnsi="Arial" w:cs="Arial"/>
                <w:b/>
                <w:bCs/>
                <w:sz w:val="24"/>
                <w:szCs w:val="24"/>
                <w:lang w:eastAsia="en-GB"/>
              </w:rPr>
              <w:t>Transcription</w:t>
            </w:r>
          </w:p>
        </w:tc>
        <w:tc>
          <w:tcPr>
            <w:tcW w:w="14780" w:type="dxa"/>
            <w:tcBorders>
              <w:top w:val="nil"/>
              <w:left w:val="nil"/>
              <w:bottom w:val="single" w:sz="4" w:space="0" w:color="auto"/>
              <w:right w:val="single" w:sz="4" w:space="0" w:color="auto"/>
            </w:tcBorders>
            <w:shd w:val="clear" w:color="000000" w:fill="CFA18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further prefixes and suffixes and understand the guidance for adding them</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5604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Spell some words with ‘silent’ letters [for example, knight, psalm, solemn]</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FA18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Continue to distinguish between homophones and other words which are often confused</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5604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knowledge of morphology and etymology in spelling and understand that the spelling of some words needs to be learnt specifically, as listed in English Appendix 1</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FA18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dictionaries to check the spelling and meaning of words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5604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the first three or four letters of a word to check spelling, meaning or both of these in a dictionary</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CFA18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a thesaurus.</w:t>
            </w:r>
          </w:p>
        </w:tc>
      </w:tr>
      <w:tr w:rsidR="00572A07" w:rsidRPr="00572A07" w:rsidTr="00572A07">
        <w:trPr>
          <w:trHeight w:val="300"/>
        </w:trPr>
        <w:tc>
          <w:tcPr>
            <w:tcW w:w="960" w:type="dxa"/>
            <w:vMerge w:val="restart"/>
            <w:tcBorders>
              <w:top w:val="nil"/>
              <w:left w:val="single" w:sz="4" w:space="0" w:color="auto"/>
              <w:bottom w:val="single" w:sz="4" w:space="0" w:color="auto"/>
              <w:right w:val="single" w:sz="4" w:space="0" w:color="auto"/>
            </w:tcBorders>
            <w:shd w:val="clear" w:color="000000" w:fill="FAC090"/>
            <w:noWrap/>
            <w:textDirection w:val="btLr"/>
            <w:vAlign w:val="center"/>
            <w:hideMark/>
          </w:tcPr>
          <w:p w:rsidR="00572A07" w:rsidRPr="00572A07" w:rsidRDefault="00572A07" w:rsidP="00572A07">
            <w:pPr>
              <w:rPr>
                <w:rFonts w:ascii="Arial" w:eastAsia="Times New Roman" w:hAnsi="Arial" w:cs="Arial"/>
                <w:b/>
                <w:bCs/>
                <w:sz w:val="24"/>
                <w:szCs w:val="24"/>
                <w:lang w:eastAsia="en-GB"/>
              </w:rPr>
            </w:pPr>
            <w:r w:rsidRPr="00572A07">
              <w:rPr>
                <w:rFonts w:ascii="Arial" w:eastAsia="Times New Roman" w:hAnsi="Arial" w:cs="Arial"/>
                <w:b/>
                <w:bCs/>
                <w:sz w:val="24"/>
                <w:szCs w:val="24"/>
                <w:lang w:eastAsia="en-GB"/>
              </w:rPr>
              <w:t>Grammar Year 5</w:t>
            </w: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Using expanded noun phrases to convey complicated information concisely</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Converting nouns or adjectives into verbs using suffixes [for example, –</w:t>
            </w:r>
            <w:r w:rsidRPr="00572A07">
              <w:rPr>
                <w:rFonts w:ascii="Arial" w:eastAsia="Times New Roman" w:hAnsi="Arial" w:cs="Arial"/>
                <w:i/>
                <w:iCs/>
                <w:color w:val="000000"/>
                <w:sz w:val="18"/>
                <w:szCs w:val="18"/>
                <w:lang w:eastAsia="en-GB"/>
              </w:rPr>
              <w:t>ate;</w:t>
            </w:r>
            <w:r w:rsidRPr="00572A07">
              <w:rPr>
                <w:rFonts w:ascii="Arial" w:eastAsia="Times New Roman" w:hAnsi="Arial" w:cs="Arial"/>
                <w:color w:val="000000"/>
                <w:sz w:val="18"/>
                <w:szCs w:val="18"/>
                <w:lang w:eastAsia="en-GB"/>
              </w:rPr>
              <w:t xml:space="preserve"> </w:t>
            </w:r>
            <w:r w:rsidRPr="00572A07">
              <w:rPr>
                <w:rFonts w:ascii="Arial" w:eastAsia="Times New Roman" w:hAnsi="Arial" w:cs="Arial"/>
                <w:i/>
                <w:iCs/>
                <w:color w:val="000000"/>
                <w:sz w:val="18"/>
                <w:szCs w:val="18"/>
                <w:lang w:eastAsia="en-GB"/>
              </w:rPr>
              <w:t>–</w:t>
            </w:r>
            <w:proofErr w:type="spellStart"/>
            <w:r w:rsidRPr="00572A07">
              <w:rPr>
                <w:rFonts w:ascii="Arial" w:eastAsia="Times New Roman" w:hAnsi="Arial" w:cs="Arial"/>
                <w:i/>
                <w:iCs/>
                <w:color w:val="000000"/>
                <w:sz w:val="18"/>
                <w:szCs w:val="18"/>
                <w:lang w:eastAsia="en-GB"/>
              </w:rPr>
              <w:t>ise</w:t>
            </w:r>
            <w:proofErr w:type="spellEnd"/>
            <w:r w:rsidRPr="00572A07">
              <w:rPr>
                <w:rFonts w:ascii="Arial" w:eastAsia="Times New Roman" w:hAnsi="Arial" w:cs="Arial"/>
                <w:i/>
                <w:iCs/>
                <w:color w:val="000000"/>
                <w:sz w:val="18"/>
                <w:szCs w:val="18"/>
                <w:lang w:eastAsia="en-GB"/>
              </w:rPr>
              <w:t>; –</w:t>
            </w:r>
            <w:proofErr w:type="spellStart"/>
            <w:r w:rsidRPr="00572A07">
              <w:rPr>
                <w:rFonts w:ascii="Arial" w:eastAsia="Times New Roman" w:hAnsi="Arial" w:cs="Arial"/>
                <w:i/>
                <w:iCs/>
                <w:color w:val="000000"/>
                <w:sz w:val="18"/>
                <w:szCs w:val="18"/>
                <w:lang w:eastAsia="en-GB"/>
              </w:rPr>
              <w:t>ify</w:t>
            </w:r>
            <w:proofErr w:type="spellEnd"/>
            <w:r w:rsidRPr="00572A07">
              <w:rPr>
                <w:rFonts w:ascii="Arial" w:eastAsia="Times New Roman" w:hAnsi="Arial" w:cs="Arial"/>
                <w:color w:val="000000"/>
                <w:sz w:val="18"/>
                <w:szCs w:val="18"/>
                <w:lang w:eastAsia="en-GB"/>
              </w:rPr>
              <w:t>]</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Verb prefixes [for example, </w:t>
            </w:r>
            <w:proofErr w:type="spellStart"/>
            <w:r w:rsidRPr="00572A07">
              <w:rPr>
                <w:rFonts w:ascii="Arial" w:eastAsia="Times New Roman" w:hAnsi="Arial" w:cs="Arial"/>
                <w:i/>
                <w:iCs/>
                <w:color w:val="000000"/>
                <w:sz w:val="18"/>
                <w:szCs w:val="18"/>
                <w:lang w:eastAsia="en-GB"/>
              </w:rPr>
              <w:t>dis</w:t>
            </w:r>
            <w:proofErr w:type="spellEnd"/>
            <w:r w:rsidRPr="00572A07">
              <w:rPr>
                <w:rFonts w:ascii="Arial" w:eastAsia="Times New Roman" w:hAnsi="Arial" w:cs="Arial"/>
                <w:i/>
                <w:iCs/>
                <w:color w:val="000000"/>
                <w:sz w:val="18"/>
                <w:szCs w:val="18"/>
                <w:lang w:eastAsia="en-GB"/>
              </w:rPr>
              <w:t>–</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de–</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w:t>
            </w:r>
            <w:proofErr w:type="spellStart"/>
            <w:r w:rsidRPr="00572A07">
              <w:rPr>
                <w:rFonts w:ascii="Arial" w:eastAsia="Times New Roman" w:hAnsi="Arial" w:cs="Arial"/>
                <w:i/>
                <w:iCs/>
                <w:color w:val="000000"/>
                <w:sz w:val="18"/>
                <w:szCs w:val="18"/>
                <w:lang w:eastAsia="en-GB"/>
              </w:rPr>
              <w:t>mis</w:t>
            </w:r>
            <w:proofErr w:type="spellEnd"/>
            <w:r w:rsidRPr="00572A07">
              <w:rPr>
                <w:rFonts w:ascii="Arial" w:eastAsia="Times New Roman" w:hAnsi="Arial" w:cs="Arial"/>
                <w:i/>
                <w:iCs/>
                <w:color w:val="000000"/>
                <w:sz w:val="18"/>
                <w:szCs w:val="18"/>
                <w:lang w:eastAsia="en-GB"/>
              </w:rPr>
              <w:t>–</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over– and re–</w:t>
            </w:r>
            <w:r w:rsidRPr="00572A07">
              <w:rPr>
                <w:rFonts w:ascii="Arial" w:eastAsia="Times New Roman" w:hAnsi="Arial" w:cs="Arial"/>
                <w:color w:val="000000"/>
                <w:sz w:val="18"/>
                <w:szCs w:val="18"/>
                <w:lang w:eastAsia="en-GB"/>
              </w:rPr>
              <w:t>]</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Relative clauses beginning with </w:t>
            </w:r>
            <w:r w:rsidRPr="00572A07">
              <w:rPr>
                <w:rFonts w:ascii="Arial" w:eastAsia="Times New Roman" w:hAnsi="Arial" w:cs="Arial"/>
                <w:i/>
                <w:iCs/>
                <w:color w:val="000000"/>
                <w:sz w:val="18"/>
                <w:szCs w:val="18"/>
                <w:lang w:eastAsia="en-GB"/>
              </w:rPr>
              <w:t>who</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which</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where</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when</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whose</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that</w:t>
            </w:r>
            <w:r w:rsidRPr="00572A07">
              <w:rPr>
                <w:rFonts w:ascii="Arial" w:eastAsia="Times New Roman" w:hAnsi="Arial" w:cs="Arial"/>
                <w:color w:val="000000"/>
                <w:sz w:val="18"/>
                <w:szCs w:val="18"/>
                <w:lang w:eastAsia="en-GB"/>
              </w:rPr>
              <w:t>, or an omitted relative pronoun</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Indicating degrees of possibility using adverbs [for example, </w:t>
            </w:r>
            <w:r w:rsidRPr="00572A07">
              <w:rPr>
                <w:rFonts w:ascii="Arial" w:eastAsia="Times New Roman" w:hAnsi="Arial" w:cs="Arial"/>
                <w:i/>
                <w:iCs/>
                <w:color w:val="000000"/>
                <w:sz w:val="18"/>
                <w:szCs w:val="18"/>
                <w:lang w:eastAsia="en-GB"/>
              </w:rPr>
              <w:t>perhaps</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surely</w:t>
            </w:r>
            <w:r w:rsidRPr="00572A07">
              <w:rPr>
                <w:rFonts w:ascii="Arial" w:eastAsia="Times New Roman" w:hAnsi="Arial" w:cs="Arial"/>
                <w:color w:val="000000"/>
                <w:sz w:val="18"/>
                <w:szCs w:val="18"/>
                <w:lang w:eastAsia="en-GB"/>
              </w:rPr>
              <w:t xml:space="preserve">] or modal verbs [for example, </w:t>
            </w:r>
            <w:r w:rsidRPr="00572A07">
              <w:rPr>
                <w:rFonts w:ascii="Arial" w:eastAsia="Times New Roman" w:hAnsi="Arial" w:cs="Arial"/>
                <w:i/>
                <w:iCs/>
                <w:color w:val="000000"/>
                <w:sz w:val="18"/>
                <w:szCs w:val="18"/>
                <w:lang w:eastAsia="en-GB"/>
              </w:rPr>
              <w:t>might</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should</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will</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must</w:t>
            </w:r>
            <w:r w:rsidRPr="00572A07">
              <w:rPr>
                <w:rFonts w:ascii="Arial" w:eastAsia="Times New Roman" w:hAnsi="Arial" w:cs="Arial"/>
                <w:color w:val="000000"/>
                <w:sz w:val="18"/>
                <w:szCs w:val="18"/>
                <w:lang w:eastAsia="en-GB"/>
              </w:rPr>
              <w:t>]</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Devices to build cohesion within a paragraph [for example, </w:t>
            </w:r>
            <w:r w:rsidRPr="00572A07">
              <w:rPr>
                <w:rFonts w:ascii="Arial" w:eastAsia="Times New Roman" w:hAnsi="Arial" w:cs="Arial"/>
                <w:i/>
                <w:iCs/>
                <w:color w:val="000000"/>
                <w:sz w:val="18"/>
                <w:szCs w:val="18"/>
                <w:lang w:eastAsia="en-GB"/>
              </w:rPr>
              <w:t>then</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after that</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this</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firstly</w:t>
            </w:r>
            <w:r w:rsidRPr="00572A07">
              <w:rPr>
                <w:rFonts w:ascii="Arial" w:eastAsia="Times New Roman" w:hAnsi="Arial" w:cs="Arial"/>
                <w:color w:val="000000"/>
                <w:sz w:val="18"/>
                <w:szCs w:val="18"/>
                <w:lang w:eastAsia="en-GB"/>
              </w:rPr>
              <w:t>]</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Linking ideas across paragraphs using adverbials of time [for example, </w:t>
            </w:r>
            <w:r w:rsidRPr="00572A07">
              <w:rPr>
                <w:rFonts w:ascii="Arial" w:eastAsia="Times New Roman" w:hAnsi="Arial" w:cs="Arial"/>
                <w:i/>
                <w:iCs/>
                <w:color w:val="000000"/>
                <w:sz w:val="18"/>
                <w:szCs w:val="18"/>
                <w:lang w:eastAsia="en-GB"/>
              </w:rPr>
              <w:t>later</w:t>
            </w:r>
            <w:r w:rsidRPr="00572A07">
              <w:rPr>
                <w:rFonts w:ascii="Arial" w:eastAsia="Times New Roman" w:hAnsi="Arial" w:cs="Arial"/>
                <w:color w:val="000000"/>
                <w:sz w:val="18"/>
                <w:szCs w:val="18"/>
                <w:lang w:eastAsia="en-GB"/>
              </w:rPr>
              <w:t xml:space="preserve">], place [for example, </w:t>
            </w:r>
            <w:r w:rsidRPr="00572A07">
              <w:rPr>
                <w:rFonts w:ascii="Arial" w:eastAsia="Times New Roman" w:hAnsi="Arial" w:cs="Arial"/>
                <w:i/>
                <w:iCs/>
                <w:color w:val="000000"/>
                <w:sz w:val="18"/>
                <w:szCs w:val="18"/>
                <w:lang w:eastAsia="en-GB"/>
              </w:rPr>
              <w:t>nearby</w:t>
            </w:r>
            <w:r w:rsidRPr="00572A07">
              <w:rPr>
                <w:rFonts w:ascii="Arial" w:eastAsia="Times New Roman" w:hAnsi="Arial" w:cs="Arial"/>
                <w:color w:val="000000"/>
                <w:sz w:val="18"/>
                <w:szCs w:val="18"/>
                <w:lang w:eastAsia="en-GB"/>
              </w:rPr>
              <w:t xml:space="preserve">] and number [for example, </w:t>
            </w:r>
            <w:r w:rsidRPr="00572A07">
              <w:rPr>
                <w:rFonts w:ascii="Arial" w:eastAsia="Times New Roman" w:hAnsi="Arial" w:cs="Arial"/>
                <w:i/>
                <w:iCs/>
                <w:color w:val="000000"/>
                <w:sz w:val="18"/>
                <w:szCs w:val="18"/>
                <w:lang w:eastAsia="en-GB"/>
              </w:rPr>
              <w:t>secondly</w:t>
            </w:r>
            <w:r w:rsidRPr="00572A07">
              <w:rPr>
                <w:rFonts w:ascii="Arial" w:eastAsia="Times New Roman" w:hAnsi="Arial" w:cs="Arial"/>
                <w:color w:val="000000"/>
                <w:sz w:val="18"/>
                <w:szCs w:val="18"/>
                <w:lang w:eastAsia="en-GB"/>
              </w:rPr>
              <w:t xml:space="preserve">] or tense choices [for example, he </w:t>
            </w:r>
            <w:r w:rsidRPr="00572A07">
              <w:rPr>
                <w:rFonts w:ascii="Arial" w:eastAsia="Times New Roman" w:hAnsi="Arial" w:cs="Arial"/>
                <w:i/>
                <w:iCs/>
                <w:color w:val="000000"/>
                <w:sz w:val="18"/>
                <w:szCs w:val="18"/>
                <w:lang w:eastAsia="en-GB"/>
              </w:rPr>
              <w:t>had</w:t>
            </w:r>
            <w:r w:rsidRPr="00572A07">
              <w:rPr>
                <w:rFonts w:ascii="Arial" w:eastAsia="Times New Roman" w:hAnsi="Arial" w:cs="Arial"/>
                <w:color w:val="000000"/>
                <w:sz w:val="18"/>
                <w:szCs w:val="18"/>
                <w:lang w:eastAsia="en-GB"/>
              </w:rPr>
              <w:t xml:space="preserve"> seen her before]</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Brackets, dashes or commas to indicate parenthesis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of commas to clarify meaning or avoid ambiguity</w:t>
            </w:r>
          </w:p>
        </w:tc>
      </w:tr>
      <w:tr w:rsidR="00572A07" w:rsidRPr="00572A07" w:rsidTr="00572A07">
        <w:trPr>
          <w:trHeight w:val="480"/>
        </w:trPr>
        <w:tc>
          <w:tcPr>
            <w:tcW w:w="960" w:type="dxa"/>
            <w:vMerge w:val="restart"/>
            <w:tcBorders>
              <w:top w:val="nil"/>
              <w:left w:val="single" w:sz="4" w:space="0" w:color="auto"/>
              <w:bottom w:val="single" w:sz="4" w:space="0" w:color="auto"/>
              <w:right w:val="single" w:sz="4" w:space="0" w:color="auto"/>
            </w:tcBorders>
            <w:shd w:val="clear" w:color="000000" w:fill="FAC090"/>
            <w:noWrap/>
            <w:textDirection w:val="btLr"/>
            <w:vAlign w:val="center"/>
            <w:hideMark/>
          </w:tcPr>
          <w:p w:rsidR="00572A07" w:rsidRPr="00572A07" w:rsidRDefault="00572A07" w:rsidP="00572A07">
            <w:pPr>
              <w:rPr>
                <w:rFonts w:ascii="Arial" w:eastAsia="Times New Roman" w:hAnsi="Arial" w:cs="Arial"/>
                <w:b/>
                <w:bCs/>
                <w:sz w:val="24"/>
                <w:szCs w:val="24"/>
                <w:lang w:eastAsia="en-GB"/>
              </w:rPr>
            </w:pPr>
            <w:r w:rsidRPr="00572A07">
              <w:rPr>
                <w:rFonts w:ascii="Arial" w:eastAsia="Times New Roman" w:hAnsi="Arial" w:cs="Arial"/>
                <w:b/>
                <w:bCs/>
                <w:sz w:val="24"/>
                <w:szCs w:val="24"/>
                <w:lang w:eastAsia="en-GB"/>
              </w:rPr>
              <w:t>Grammar Year 6</w:t>
            </w: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The difference between vocabulary typical of informal speech and vocabulary appropriate for formal speech and writing [for example,</w:t>
            </w:r>
            <w:r w:rsidRPr="00572A07">
              <w:rPr>
                <w:rFonts w:ascii="Arial" w:eastAsia="Times New Roman" w:hAnsi="Arial" w:cs="Arial"/>
                <w:i/>
                <w:iCs/>
                <w:color w:val="000000"/>
                <w:sz w:val="18"/>
                <w:szCs w:val="18"/>
                <w:lang w:eastAsia="en-GB"/>
              </w:rPr>
              <w:t xml:space="preserve"> find out – discover; ask for – request; go in – enter</w:t>
            </w:r>
            <w:r w:rsidRPr="00572A07">
              <w:rPr>
                <w:rFonts w:ascii="Arial" w:eastAsia="Times New Roman" w:hAnsi="Arial" w:cs="Arial"/>
                <w:color w:val="000000"/>
                <w:sz w:val="18"/>
                <w:szCs w:val="18"/>
                <w:lang w:eastAsia="en-GB"/>
              </w:rPr>
              <w:t>]</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How words are related by meaning as synonyms and antonyms [for example, </w:t>
            </w:r>
            <w:r w:rsidRPr="00572A07">
              <w:rPr>
                <w:rFonts w:ascii="Arial" w:eastAsia="Times New Roman" w:hAnsi="Arial" w:cs="Arial"/>
                <w:i/>
                <w:iCs/>
                <w:color w:val="000000"/>
                <w:sz w:val="18"/>
                <w:szCs w:val="18"/>
                <w:lang w:eastAsia="en-GB"/>
              </w:rPr>
              <w:t>big, large, little</w:t>
            </w:r>
            <w:r w:rsidRPr="00572A07">
              <w:rPr>
                <w:rFonts w:ascii="Arial" w:eastAsia="Times New Roman" w:hAnsi="Arial" w:cs="Arial"/>
                <w:color w:val="000000"/>
                <w:sz w:val="18"/>
                <w:szCs w:val="18"/>
                <w:lang w:eastAsia="en-GB"/>
              </w:rPr>
              <w:t>].</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Use of the passive to affect the presentation of information in a sentence [for example, </w:t>
            </w:r>
            <w:r w:rsidRPr="00572A07">
              <w:rPr>
                <w:rFonts w:ascii="Arial" w:eastAsia="Times New Roman" w:hAnsi="Arial" w:cs="Arial"/>
                <w:i/>
                <w:iCs/>
                <w:color w:val="000000"/>
                <w:sz w:val="18"/>
                <w:szCs w:val="18"/>
                <w:lang w:eastAsia="en-GB"/>
              </w:rPr>
              <w:t>I broke the window in the greenhouse</w:t>
            </w:r>
            <w:r w:rsidRPr="00572A07">
              <w:rPr>
                <w:rFonts w:ascii="Arial" w:eastAsia="Times New Roman" w:hAnsi="Arial" w:cs="Arial"/>
                <w:color w:val="000000"/>
                <w:sz w:val="18"/>
                <w:szCs w:val="18"/>
                <w:lang w:eastAsia="en-GB"/>
              </w:rPr>
              <w:t xml:space="preserve"> versus </w:t>
            </w:r>
            <w:r w:rsidRPr="00572A07">
              <w:rPr>
                <w:rFonts w:ascii="Arial" w:eastAsia="Times New Roman" w:hAnsi="Arial" w:cs="Arial"/>
                <w:i/>
                <w:iCs/>
                <w:color w:val="000000"/>
                <w:sz w:val="18"/>
                <w:szCs w:val="18"/>
                <w:lang w:eastAsia="en-GB"/>
              </w:rPr>
              <w:t>The window in the greenhouse was broken (by me)</w:t>
            </w:r>
            <w:r w:rsidRPr="00572A07">
              <w:rPr>
                <w:rFonts w:ascii="Arial" w:eastAsia="Times New Roman" w:hAnsi="Arial" w:cs="Arial"/>
                <w:color w:val="000000"/>
                <w:sz w:val="18"/>
                <w:szCs w:val="18"/>
                <w:lang w:eastAsia="en-GB"/>
              </w:rPr>
              <w:t>]</w:t>
            </w:r>
          </w:p>
        </w:tc>
      </w:tr>
      <w:tr w:rsidR="00572A07" w:rsidRPr="00572A07" w:rsidTr="00572A07">
        <w:trPr>
          <w:trHeight w:val="72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The difference between structures typical of informal speech and structures appropriate for formal speech and writing [for example, the use of question tags: </w:t>
            </w:r>
            <w:r w:rsidRPr="00572A07">
              <w:rPr>
                <w:rFonts w:ascii="Arial" w:eastAsia="Times New Roman" w:hAnsi="Arial" w:cs="Arial"/>
                <w:i/>
                <w:iCs/>
                <w:color w:val="000000"/>
                <w:sz w:val="18"/>
                <w:szCs w:val="18"/>
                <w:lang w:eastAsia="en-GB"/>
              </w:rPr>
              <w:t>He’s your friend</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isn’t he?</w:t>
            </w:r>
            <w:r w:rsidRPr="00572A07">
              <w:rPr>
                <w:rFonts w:ascii="Arial" w:eastAsia="Times New Roman" w:hAnsi="Arial" w:cs="Arial"/>
                <w:color w:val="000000"/>
                <w:sz w:val="18"/>
                <w:szCs w:val="18"/>
                <w:lang w:eastAsia="en-GB"/>
              </w:rPr>
              <w:t xml:space="preserve">, or the use of subjunctive forms such as </w:t>
            </w:r>
            <w:r w:rsidRPr="00572A07">
              <w:rPr>
                <w:rFonts w:ascii="Arial" w:eastAsia="Times New Roman" w:hAnsi="Arial" w:cs="Arial"/>
                <w:i/>
                <w:iCs/>
                <w:color w:val="000000"/>
                <w:sz w:val="18"/>
                <w:szCs w:val="18"/>
                <w:lang w:eastAsia="en-GB"/>
              </w:rPr>
              <w:t xml:space="preserve">If </w:t>
            </w:r>
            <w:r w:rsidRPr="00572A07">
              <w:rPr>
                <w:rFonts w:ascii="Arial" w:eastAsia="Times New Roman" w:hAnsi="Arial" w:cs="Arial"/>
                <w:i/>
                <w:iCs/>
                <w:color w:val="000000"/>
                <w:sz w:val="18"/>
                <w:szCs w:val="18"/>
                <w:u w:val="single"/>
                <w:lang w:eastAsia="en-GB"/>
              </w:rPr>
              <w:t>I were</w:t>
            </w:r>
            <w:r w:rsidRPr="00572A07">
              <w:rPr>
                <w:rFonts w:ascii="Arial" w:eastAsia="Times New Roman" w:hAnsi="Arial" w:cs="Arial"/>
                <w:color w:val="000000"/>
                <w:sz w:val="18"/>
                <w:szCs w:val="18"/>
                <w:lang w:eastAsia="en-GB"/>
              </w:rPr>
              <w:t xml:space="preserve"> or </w:t>
            </w:r>
            <w:r w:rsidRPr="00572A07">
              <w:rPr>
                <w:rFonts w:ascii="Arial" w:eastAsia="Times New Roman" w:hAnsi="Arial" w:cs="Arial"/>
                <w:i/>
                <w:iCs/>
                <w:color w:val="000000"/>
                <w:sz w:val="18"/>
                <w:szCs w:val="18"/>
                <w:u w:val="single"/>
                <w:lang w:eastAsia="en-GB"/>
              </w:rPr>
              <w:t>Were they</w:t>
            </w:r>
            <w:r w:rsidRPr="00572A07">
              <w:rPr>
                <w:rFonts w:ascii="Arial" w:eastAsia="Times New Roman" w:hAnsi="Arial" w:cs="Arial"/>
                <w:i/>
                <w:iCs/>
                <w:color w:val="000000"/>
                <w:sz w:val="18"/>
                <w:szCs w:val="18"/>
                <w:lang w:eastAsia="en-GB"/>
              </w:rPr>
              <w:t xml:space="preserve"> to come</w:t>
            </w:r>
            <w:r w:rsidRPr="00572A07">
              <w:rPr>
                <w:rFonts w:ascii="Arial" w:eastAsia="Times New Roman" w:hAnsi="Arial" w:cs="Arial"/>
                <w:color w:val="000000"/>
                <w:sz w:val="18"/>
                <w:szCs w:val="18"/>
                <w:lang w:eastAsia="en-GB"/>
              </w:rPr>
              <w:t xml:space="preserve"> in some very formal writing and speech]</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xml:space="preserve">Linking ideas across paragraphs using a wider range of cohesive devices: repetition of a word or phrase, grammatical connections [for example, the use of adverbials such as </w:t>
            </w:r>
            <w:r w:rsidRPr="00572A07">
              <w:rPr>
                <w:rFonts w:ascii="Arial" w:eastAsia="Times New Roman" w:hAnsi="Arial" w:cs="Arial"/>
                <w:i/>
                <w:iCs/>
                <w:color w:val="000000"/>
                <w:sz w:val="18"/>
                <w:szCs w:val="18"/>
                <w:lang w:eastAsia="en-GB"/>
              </w:rPr>
              <w:t>on the other hand</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in contrast</w:t>
            </w:r>
            <w:r w:rsidRPr="00572A07">
              <w:rPr>
                <w:rFonts w:ascii="Arial" w:eastAsia="Times New Roman" w:hAnsi="Arial" w:cs="Arial"/>
                <w:color w:val="000000"/>
                <w:sz w:val="18"/>
                <w:szCs w:val="18"/>
                <w:lang w:eastAsia="en-GB"/>
              </w:rPr>
              <w:t>,</w:t>
            </w:r>
            <w:r w:rsidRPr="00572A07">
              <w:rPr>
                <w:rFonts w:ascii="Arial" w:eastAsia="Times New Roman" w:hAnsi="Arial" w:cs="Arial"/>
                <w:i/>
                <w:iCs/>
                <w:color w:val="000000"/>
                <w:sz w:val="18"/>
                <w:szCs w:val="18"/>
                <w:lang w:eastAsia="en-GB"/>
              </w:rPr>
              <w:t xml:space="preserve"> </w:t>
            </w:r>
            <w:r w:rsidRPr="00572A07">
              <w:rPr>
                <w:rFonts w:ascii="Arial" w:eastAsia="Times New Roman" w:hAnsi="Arial" w:cs="Arial"/>
                <w:color w:val="000000"/>
                <w:sz w:val="18"/>
                <w:szCs w:val="18"/>
                <w:lang w:eastAsia="en-GB"/>
              </w:rPr>
              <w:t xml:space="preserve">or </w:t>
            </w:r>
            <w:r w:rsidRPr="00572A07">
              <w:rPr>
                <w:rFonts w:ascii="Arial" w:eastAsia="Times New Roman" w:hAnsi="Arial" w:cs="Arial"/>
                <w:i/>
                <w:iCs/>
                <w:color w:val="000000"/>
                <w:sz w:val="18"/>
                <w:szCs w:val="18"/>
                <w:lang w:eastAsia="en-GB"/>
              </w:rPr>
              <w:t>as a consequence</w:t>
            </w:r>
            <w:r w:rsidRPr="00572A07">
              <w:rPr>
                <w:rFonts w:ascii="Arial" w:eastAsia="Times New Roman" w:hAnsi="Arial" w:cs="Arial"/>
                <w:color w:val="000000"/>
                <w:sz w:val="18"/>
                <w:szCs w:val="18"/>
                <w:lang w:eastAsia="en-GB"/>
              </w:rPr>
              <w:t>], and ellipsis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Layout devices [for example, headings, sub-headings, columns, bullets, or tables, to structure text]</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of the semi-colon, colon and dash to mark the boundary between independent clauses [for example, It’s raining; I’m fed up]</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Use of the colon to introduce a list and use of semi-colons within lists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F4C6A4"/>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Punctuation of bullet points to list information</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EA976B"/>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How hyphens can be used to avoid ambiguity [for example, man eating shark versus man-eating shark, or recover versus re-cover]</w:t>
            </w:r>
          </w:p>
        </w:tc>
      </w:tr>
      <w:tr w:rsidR="00572A07" w:rsidRPr="00572A07" w:rsidTr="00572A07">
        <w:trPr>
          <w:trHeight w:val="300"/>
        </w:trPr>
        <w:tc>
          <w:tcPr>
            <w:tcW w:w="960" w:type="dxa"/>
            <w:vMerge w:val="restart"/>
            <w:tcBorders>
              <w:top w:val="nil"/>
              <w:left w:val="single" w:sz="4" w:space="0" w:color="auto"/>
              <w:bottom w:val="single" w:sz="4" w:space="0" w:color="auto"/>
              <w:right w:val="single" w:sz="4" w:space="0" w:color="auto"/>
            </w:tcBorders>
            <w:shd w:val="clear" w:color="000000" w:fill="1F497D"/>
            <w:noWrap/>
            <w:textDirection w:val="btLr"/>
            <w:vAlign w:val="center"/>
            <w:hideMark/>
          </w:tcPr>
          <w:p w:rsidR="00572A07" w:rsidRPr="00572A07" w:rsidRDefault="00572A07" w:rsidP="00572A07">
            <w:pPr>
              <w:rPr>
                <w:rFonts w:ascii="Arial" w:eastAsia="Times New Roman" w:hAnsi="Arial" w:cs="Arial"/>
                <w:b/>
                <w:bCs/>
                <w:sz w:val="24"/>
                <w:szCs w:val="24"/>
                <w:lang w:eastAsia="en-GB"/>
              </w:rPr>
            </w:pPr>
            <w:r w:rsidRPr="00572A07">
              <w:rPr>
                <w:rFonts w:ascii="Arial" w:eastAsia="Times New Roman" w:hAnsi="Arial" w:cs="Arial"/>
                <w:b/>
                <w:bCs/>
                <w:sz w:val="24"/>
                <w:szCs w:val="24"/>
                <w:lang w:eastAsia="en-GB"/>
              </w:rPr>
              <w:t>Composition</w:t>
            </w:r>
          </w:p>
        </w:tc>
        <w:tc>
          <w:tcPr>
            <w:tcW w:w="14780" w:type="dxa"/>
            <w:tcBorders>
              <w:top w:val="single" w:sz="4" w:space="0" w:color="auto"/>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b/>
                <w:bCs/>
                <w:color w:val="000000"/>
                <w:sz w:val="18"/>
                <w:szCs w:val="18"/>
                <w:lang w:eastAsia="en-GB"/>
              </w:rPr>
            </w:pPr>
            <w:r w:rsidRPr="00572A07">
              <w:rPr>
                <w:rFonts w:ascii="Arial" w:eastAsia="Times New Roman" w:hAnsi="Arial" w:cs="Arial"/>
                <w:b/>
                <w:bCs/>
                <w:color w:val="000000"/>
                <w:sz w:val="18"/>
                <w:szCs w:val="18"/>
                <w:lang w:eastAsia="en-GB"/>
              </w:rPr>
              <w:t>Plan their writing by:</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Identifying the audience for and purpose of the writing, selecting the appropriate form and using other similar writing as models for their own</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Noting and developing initial ideas, drawing on reading and research where necessary</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In writing narratives, considering how authors have developed characters and settings in what pupils have read, listened to or seen performed</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b/>
                <w:bCs/>
                <w:color w:val="000000"/>
                <w:sz w:val="18"/>
                <w:szCs w:val="18"/>
                <w:lang w:eastAsia="en-GB"/>
              </w:rPr>
            </w:pPr>
            <w:r w:rsidRPr="00572A07">
              <w:rPr>
                <w:rFonts w:ascii="Arial" w:eastAsia="Times New Roman" w:hAnsi="Arial" w:cs="Arial"/>
                <w:b/>
                <w:bCs/>
                <w:color w:val="000000"/>
                <w:sz w:val="18"/>
                <w:szCs w:val="18"/>
                <w:lang w:eastAsia="en-GB"/>
              </w:rPr>
              <w:t>Draft and write by:</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Selecting appropriate grammar and vocabulary, understanding how such choices can change and enhance meaning</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In narratives, describing settings, characters and atmosphere and integrating dialogue to convey character and advance the action</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Précising longer passages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Using a wide range of devices to build cohesion within and across paragraphs</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Using further organisational and presentational devices to structure text and to guide the reader [for example, headings, bullet points, underlining]</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single" w:sz="4" w:space="0" w:color="auto"/>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b/>
                <w:bCs/>
                <w:color w:val="000000"/>
                <w:sz w:val="18"/>
                <w:szCs w:val="18"/>
                <w:lang w:eastAsia="en-GB"/>
              </w:rPr>
            </w:pPr>
            <w:r w:rsidRPr="00572A07">
              <w:rPr>
                <w:rFonts w:ascii="Arial" w:eastAsia="Times New Roman" w:hAnsi="Arial" w:cs="Arial"/>
                <w:b/>
                <w:bCs/>
                <w:color w:val="000000"/>
                <w:sz w:val="18"/>
                <w:szCs w:val="18"/>
                <w:lang w:eastAsia="en-GB"/>
              </w:rPr>
              <w:t>Evaluate and edit by:</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Assessing the effectiveness of their own and others’ writing</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Proposing changes to vocabulary, grammar and punctuation to enhance effects and clarify meaning</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Ensuring the consistent and correct use of tense throughout a piece of writing</w:t>
            </w:r>
          </w:p>
        </w:tc>
      </w:tr>
      <w:tr w:rsidR="00572A07" w:rsidRPr="00572A07" w:rsidTr="00572A07">
        <w:trPr>
          <w:trHeight w:val="48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color w:val="000000"/>
                <w:sz w:val="18"/>
                <w:szCs w:val="18"/>
                <w:lang w:eastAsia="en-GB"/>
              </w:rPr>
            </w:pPr>
            <w:r w:rsidRPr="00572A07">
              <w:rPr>
                <w:rFonts w:ascii="Arial" w:eastAsia="Times New Roman" w:hAnsi="Arial" w:cs="Arial"/>
                <w:color w:val="000000"/>
                <w:sz w:val="18"/>
                <w:szCs w:val="18"/>
                <w:lang w:eastAsia="en-GB"/>
              </w:rPr>
              <w:t>- Ensuring correct subject and verb agreement when using singular and plural, distinguishing between the language of speech and writing and choosing the appropriate register</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69BBAD"/>
            <w:vAlign w:val="center"/>
            <w:hideMark/>
          </w:tcPr>
          <w:p w:rsidR="00572A07" w:rsidRPr="00572A07" w:rsidRDefault="00572A07" w:rsidP="00572A07">
            <w:pPr>
              <w:jc w:val="left"/>
              <w:rPr>
                <w:rFonts w:ascii="Arial" w:eastAsia="Times New Roman" w:hAnsi="Arial" w:cs="Arial"/>
                <w:b/>
                <w:bCs/>
                <w:color w:val="000000"/>
                <w:sz w:val="18"/>
                <w:szCs w:val="18"/>
                <w:lang w:eastAsia="en-GB"/>
              </w:rPr>
            </w:pPr>
            <w:r w:rsidRPr="00572A07">
              <w:rPr>
                <w:rFonts w:ascii="Arial" w:eastAsia="Times New Roman" w:hAnsi="Arial" w:cs="Arial"/>
                <w:b/>
                <w:bCs/>
                <w:color w:val="000000"/>
                <w:sz w:val="18"/>
                <w:szCs w:val="18"/>
                <w:lang w:eastAsia="en-GB"/>
              </w:rPr>
              <w:t>Proof-read for spelling and punctuation errors</w:t>
            </w:r>
          </w:p>
        </w:tc>
      </w:tr>
      <w:tr w:rsidR="00572A07" w:rsidRPr="00572A07" w:rsidTr="00572A07">
        <w:trPr>
          <w:trHeight w:val="300"/>
        </w:trPr>
        <w:tc>
          <w:tcPr>
            <w:tcW w:w="96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Arial" w:eastAsia="Times New Roman" w:hAnsi="Arial" w:cs="Arial"/>
                <w:b/>
                <w:bCs/>
                <w:sz w:val="24"/>
                <w:szCs w:val="24"/>
                <w:lang w:eastAsia="en-GB"/>
              </w:rPr>
            </w:pPr>
          </w:p>
        </w:tc>
        <w:tc>
          <w:tcPr>
            <w:tcW w:w="14780" w:type="dxa"/>
            <w:tcBorders>
              <w:top w:val="nil"/>
              <w:left w:val="nil"/>
              <w:bottom w:val="single" w:sz="4" w:space="0" w:color="auto"/>
              <w:right w:val="single" w:sz="4" w:space="0" w:color="auto"/>
            </w:tcBorders>
            <w:shd w:val="clear" w:color="000000" w:fill="AFDACC"/>
            <w:vAlign w:val="center"/>
            <w:hideMark/>
          </w:tcPr>
          <w:p w:rsidR="00572A07" w:rsidRPr="00572A07" w:rsidRDefault="00572A07" w:rsidP="00572A07">
            <w:pPr>
              <w:jc w:val="left"/>
              <w:rPr>
                <w:rFonts w:ascii="Arial" w:eastAsia="Times New Roman" w:hAnsi="Arial" w:cs="Arial"/>
                <w:b/>
                <w:bCs/>
                <w:color w:val="000000"/>
                <w:sz w:val="18"/>
                <w:szCs w:val="18"/>
                <w:lang w:eastAsia="en-GB"/>
              </w:rPr>
            </w:pPr>
            <w:r w:rsidRPr="00572A07">
              <w:rPr>
                <w:rFonts w:ascii="Arial" w:eastAsia="Times New Roman" w:hAnsi="Arial" w:cs="Arial"/>
                <w:b/>
                <w:bCs/>
                <w:color w:val="000000"/>
                <w:sz w:val="18"/>
                <w:szCs w:val="18"/>
                <w:lang w:eastAsia="en-GB"/>
              </w:rPr>
              <w:t>Perform their own compositions, using appropriate intonation, volume, and movement so that meaning is clear.</w:t>
            </w:r>
          </w:p>
        </w:tc>
      </w:tr>
      <w:tr w:rsidR="00572A07" w:rsidRPr="00572A07" w:rsidTr="00572A07">
        <w:trPr>
          <w:trHeight w:val="315"/>
        </w:trPr>
        <w:tc>
          <w:tcPr>
            <w:tcW w:w="960" w:type="dxa"/>
            <w:tcBorders>
              <w:top w:val="nil"/>
              <w:left w:val="nil"/>
              <w:bottom w:val="nil"/>
              <w:right w:val="nil"/>
            </w:tcBorders>
            <w:shd w:val="clear" w:color="000000" w:fill="9BBB59"/>
            <w:noWrap/>
            <w:vAlign w:val="bottom"/>
            <w:hideMark/>
          </w:tcPr>
          <w:p w:rsidR="00572A07" w:rsidRPr="00572A07" w:rsidRDefault="00572A07" w:rsidP="00572A07">
            <w:pPr>
              <w:jc w:val="left"/>
              <w:rPr>
                <w:rFonts w:ascii="Calibri" w:eastAsia="Times New Roman" w:hAnsi="Calibri" w:cs="Times New Roman"/>
                <w:color w:val="FFFFFF"/>
                <w:lang w:eastAsia="en-GB"/>
              </w:rPr>
            </w:pPr>
            <w:r w:rsidRPr="00572A07">
              <w:rPr>
                <w:rFonts w:ascii="Calibri" w:eastAsia="Times New Roman" w:hAnsi="Calibri" w:cs="Times New Roman"/>
                <w:color w:val="FFFFFF"/>
                <w:lang w:eastAsia="en-GB"/>
              </w:rPr>
              <w:t> </w:t>
            </w:r>
          </w:p>
        </w:tc>
        <w:tc>
          <w:tcPr>
            <w:tcW w:w="14780" w:type="dxa"/>
            <w:tcBorders>
              <w:top w:val="nil"/>
              <w:left w:val="nil"/>
              <w:bottom w:val="nil"/>
              <w:right w:val="single" w:sz="4" w:space="0" w:color="auto"/>
            </w:tcBorders>
            <w:shd w:val="clear" w:color="000000" w:fill="9BBB59"/>
            <w:noWrap/>
            <w:vAlign w:val="bottom"/>
            <w:hideMark/>
          </w:tcPr>
          <w:p w:rsidR="00572A07" w:rsidRPr="00572A07" w:rsidRDefault="00572A07" w:rsidP="00572A07">
            <w:pPr>
              <w:jc w:val="left"/>
              <w:rPr>
                <w:rFonts w:ascii="Arial" w:eastAsia="Times New Roman" w:hAnsi="Arial" w:cs="Arial"/>
                <w:b/>
                <w:bCs/>
                <w:sz w:val="24"/>
                <w:szCs w:val="24"/>
                <w:lang w:eastAsia="en-GB"/>
              </w:rPr>
            </w:pPr>
            <w:r w:rsidRPr="00572A07">
              <w:rPr>
                <w:rFonts w:ascii="Arial" w:eastAsia="Times New Roman" w:hAnsi="Arial" w:cs="Arial"/>
                <w:b/>
                <w:bCs/>
                <w:sz w:val="24"/>
                <w:szCs w:val="24"/>
                <w:lang w:eastAsia="en-GB"/>
              </w:rPr>
              <w:t>NC Writing Assessment Framework for Year 6</w:t>
            </w:r>
          </w:p>
        </w:tc>
      </w:tr>
      <w:tr w:rsidR="00572A07" w:rsidRPr="00572A07" w:rsidTr="00572A07">
        <w:trPr>
          <w:trHeight w:val="315"/>
        </w:trPr>
        <w:tc>
          <w:tcPr>
            <w:tcW w:w="960" w:type="dxa"/>
            <w:vMerge w:val="restart"/>
            <w:tcBorders>
              <w:top w:val="single" w:sz="4" w:space="0" w:color="auto"/>
              <w:left w:val="single" w:sz="4" w:space="0" w:color="auto"/>
              <w:bottom w:val="single" w:sz="4" w:space="0" w:color="000000"/>
              <w:right w:val="single" w:sz="4" w:space="0" w:color="auto"/>
            </w:tcBorders>
            <w:shd w:val="clear" w:color="000000" w:fill="D7E4BC"/>
            <w:noWrap/>
            <w:textDirection w:val="btLr"/>
            <w:vAlign w:val="center"/>
            <w:hideMark/>
          </w:tcPr>
          <w:p w:rsidR="00572A07" w:rsidRPr="00572A07" w:rsidRDefault="00572A07" w:rsidP="00572A07">
            <w:pPr>
              <w:rPr>
                <w:rFonts w:ascii="Arial" w:eastAsia="Times New Roman" w:hAnsi="Arial" w:cs="Arial"/>
                <w:b/>
                <w:bCs/>
                <w:color w:val="000000"/>
                <w:sz w:val="24"/>
                <w:szCs w:val="24"/>
                <w:lang w:eastAsia="en-GB"/>
              </w:rPr>
            </w:pPr>
            <w:r w:rsidRPr="00572A07">
              <w:rPr>
                <w:rFonts w:ascii="Arial" w:eastAsia="Times New Roman" w:hAnsi="Arial" w:cs="Arial"/>
                <w:b/>
                <w:bCs/>
                <w:color w:val="000000"/>
                <w:sz w:val="24"/>
                <w:szCs w:val="24"/>
                <w:lang w:eastAsia="en-GB"/>
              </w:rPr>
              <w:t>Working at the expected standard (EXS)</w:t>
            </w:r>
          </w:p>
        </w:tc>
        <w:tc>
          <w:tcPr>
            <w:tcW w:w="14780" w:type="dxa"/>
            <w:vMerge w:val="restart"/>
            <w:tcBorders>
              <w:top w:val="single" w:sz="4" w:space="0" w:color="auto"/>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write effectively for a range of purposes and audiences, selecting language that shows good awareness of the reader (e.g. the use of the first person in a diary; direct address in instructions and persuasive writing)</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single" w:sz="4" w:space="0" w:color="auto"/>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in narratives, describe settings, characters and atmosphere</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integrate dialogue in narratives to convey character and advance the action</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63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select vocabulary and grammatical structures that reflect what the writing requires, doing this mostly appropriately (e.g. using contracted forms in dialogues in narrative; using passive verbs to affect how information is presented; using modal verbs to suggest degrees of possibility)</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315"/>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use a range of devices to build cohesion (e.g. conjunctions, adverbials of time and place, pronouns, synonyms) within and across paragraphs</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use verb tenses consistently and correctly throughout their writing</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315"/>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use the range of punctuation taught at key stage 2 mostly correctly^ (e.g. inverted commas and other punctuation to indicate direct speech)</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315"/>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spell correctly most words from the year 5 / year 6 spelling list, * and use a dictionary to check the spelling of uncommon or more ambitious vocabulary</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val="restart"/>
            <w:tcBorders>
              <w:top w:val="nil"/>
              <w:left w:val="single" w:sz="4" w:space="0" w:color="auto"/>
              <w:bottom w:val="single" w:sz="4" w:space="0" w:color="auto"/>
              <w:right w:val="single" w:sz="4" w:space="0" w:color="auto"/>
            </w:tcBorders>
            <w:shd w:val="clear" w:color="000000" w:fill="D7E4BC"/>
            <w:vAlign w:val="center"/>
            <w:hideMark/>
          </w:tcPr>
          <w:p w:rsidR="00572A07" w:rsidRPr="00572A07" w:rsidRDefault="00572A07" w:rsidP="00572A07">
            <w:pPr>
              <w:jc w:val="left"/>
              <w:rPr>
                <w:rFonts w:ascii="Calibri" w:eastAsia="Times New Roman" w:hAnsi="Calibri" w:cs="Times New Roman"/>
                <w:color w:val="000000"/>
                <w:lang w:eastAsia="en-GB"/>
              </w:rPr>
            </w:pPr>
            <w:proofErr w:type="gramStart"/>
            <w:r w:rsidRPr="00572A07">
              <w:rPr>
                <w:rFonts w:ascii="Calibri" w:eastAsia="Times New Roman" w:hAnsi="Calibri" w:cs="Times New Roman"/>
                <w:color w:val="000000"/>
                <w:lang w:eastAsia="en-GB"/>
              </w:rPr>
              <w:t>maintain</w:t>
            </w:r>
            <w:proofErr w:type="gramEnd"/>
            <w:r w:rsidRPr="00572A07">
              <w:rPr>
                <w:rFonts w:ascii="Calibri" w:eastAsia="Times New Roman" w:hAnsi="Calibri" w:cs="Times New Roman"/>
                <w:color w:val="000000"/>
                <w:lang w:eastAsia="en-GB"/>
              </w:rPr>
              <w:t xml:space="preserve"> legibility in joined handwriting when writing at speed.</w:t>
            </w:r>
          </w:p>
        </w:tc>
      </w:tr>
      <w:tr w:rsidR="00572A07" w:rsidRPr="00572A07" w:rsidTr="00572A07">
        <w:trPr>
          <w:trHeight w:val="300"/>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vMerge/>
            <w:tcBorders>
              <w:top w:val="nil"/>
              <w:left w:val="single" w:sz="4" w:space="0" w:color="auto"/>
              <w:bottom w:val="single" w:sz="4" w:space="0" w:color="auto"/>
              <w:right w:val="single" w:sz="4" w:space="0" w:color="auto"/>
            </w:tcBorders>
            <w:vAlign w:val="center"/>
            <w:hideMark/>
          </w:tcPr>
          <w:p w:rsidR="00572A07" w:rsidRPr="00572A07" w:rsidRDefault="00572A07" w:rsidP="00572A07">
            <w:pPr>
              <w:jc w:val="left"/>
              <w:rPr>
                <w:rFonts w:ascii="Calibri" w:eastAsia="Times New Roman" w:hAnsi="Calibri" w:cs="Times New Roman"/>
                <w:color w:val="000000"/>
                <w:lang w:eastAsia="en-GB"/>
              </w:rPr>
            </w:pPr>
          </w:p>
        </w:tc>
      </w:tr>
      <w:tr w:rsidR="00572A07" w:rsidRPr="00572A07" w:rsidTr="00572A07">
        <w:trPr>
          <w:trHeight w:val="735"/>
        </w:trPr>
        <w:tc>
          <w:tcPr>
            <w:tcW w:w="960" w:type="dxa"/>
            <w:vMerge w:val="restart"/>
            <w:tcBorders>
              <w:top w:val="nil"/>
              <w:left w:val="single" w:sz="4" w:space="0" w:color="auto"/>
              <w:bottom w:val="single" w:sz="4" w:space="0" w:color="000000"/>
              <w:right w:val="single" w:sz="4" w:space="0" w:color="auto"/>
            </w:tcBorders>
            <w:shd w:val="clear" w:color="000000" w:fill="CCC0DA"/>
            <w:noWrap/>
            <w:textDirection w:val="btLr"/>
            <w:vAlign w:val="center"/>
            <w:hideMark/>
          </w:tcPr>
          <w:p w:rsidR="00572A07" w:rsidRPr="00572A07" w:rsidRDefault="00572A07" w:rsidP="00572A07">
            <w:pPr>
              <w:rPr>
                <w:rFonts w:ascii="Arial" w:eastAsia="Times New Roman" w:hAnsi="Arial" w:cs="Arial"/>
                <w:b/>
                <w:bCs/>
                <w:color w:val="000000"/>
                <w:sz w:val="24"/>
                <w:szCs w:val="24"/>
                <w:lang w:eastAsia="en-GB"/>
              </w:rPr>
            </w:pPr>
            <w:r w:rsidRPr="00572A07">
              <w:rPr>
                <w:rFonts w:ascii="Arial" w:eastAsia="Times New Roman" w:hAnsi="Arial" w:cs="Arial"/>
                <w:b/>
                <w:bCs/>
                <w:color w:val="000000"/>
                <w:sz w:val="24"/>
                <w:szCs w:val="24"/>
                <w:lang w:eastAsia="en-GB"/>
              </w:rPr>
              <w:t>Greater depth (GDS)</w:t>
            </w:r>
          </w:p>
        </w:tc>
        <w:tc>
          <w:tcPr>
            <w:tcW w:w="14780" w:type="dxa"/>
            <w:tcBorders>
              <w:top w:val="single" w:sz="4" w:space="0" w:color="auto"/>
              <w:left w:val="nil"/>
              <w:bottom w:val="single" w:sz="4" w:space="0" w:color="auto"/>
              <w:right w:val="single" w:sz="4" w:space="0" w:color="auto"/>
            </w:tcBorders>
            <w:shd w:val="clear" w:color="000000" w:fill="CCC0DA"/>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write effectively for a range of purposes and audiences, selecting the appropriate form and drawing independently on what they have read as models for their own writing (e.g. literary language, characterisation, structure)</w:t>
            </w:r>
          </w:p>
        </w:tc>
      </w:tr>
      <w:tr w:rsidR="00572A07" w:rsidRPr="00572A07" w:rsidTr="00572A07">
        <w:trPr>
          <w:trHeight w:val="585"/>
        </w:trPr>
        <w:tc>
          <w:tcPr>
            <w:tcW w:w="960" w:type="dxa"/>
            <w:vMerge/>
            <w:tcBorders>
              <w:top w:val="nil"/>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tcBorders>
              <w:top w:val="nil"/>
              <w:left w:val="nil"/>
              <w:bottom w:val="single" w:sz="4" w:space="0" w:color="auto"/>
              <w:right w:val="single" w:sz="4" w:space="0" w:color="auto"/>
            </w:tcBorders>
            <w:shd w:val="clear" w:color="000000" w:fill="CCC0DA"/>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distinguish between the language of speech and writing3 and choose the appropriate register</w:t>
            </w:r>
          </w:p>
        </w:tc>
      </w:tr>
      <w:tr w:rsidR="00572A07" w:rsidRPr="00572A07" w:rsidTr="00572A07">
        <w:trPr>
          <w:trHeight w:val="600"/>
        </w:trPr>
        <w:tc>
          <w:tcPr>
            <w:tcW w:w="960" w:type="dxa"/>
            <w:vMerge/>
            <w:tcBorders>
              <w:top w:val="nil"/>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tcBorders>
              <w:top w:val="nil"/>
              <w:left w:val="nil"/>
              <w:bottom w:val="single" w:sz="4" w:space="0" w:color="auto"/>
              <w:right w:val="single" w:sz="4" w:space="0" w:color="auto"/>
            </w:tcBorders>
            <w:shd w:val="clear" w:color="000000" w:fill="CCC0DA"/>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exercise an assured and conscious control over levels of formality, particularly through manipulating grammar and vocabulary to achieve this</w:t>
            </w:r>
          </w:p>
        </w:tc>
      </w:tr>
      <w:tr w:rsidR="00572A07" w:rsidRPr="00572A07" w:rsidTr="00572A07">
        <w:trPr>
          <w:trHeight w:val="780"/>
        </w:trPr>
        <w:tc>
          <w:tcPr>
            <w:tcW w:w="960" w:type="dxa"/>
            <w:vMerge/>
            <w:tcBorders>
              <w:top w:val="nil"/>
              <w:left w:val="single" w:sz="4" w:space="0" w:color="auto"/>
              <w:bottom w:val="single" w:sz="4" w:space="0" w:color="000000"/>
              <w:right w:val="single" w:sz="4" w:space="0" w:color="auto"/>
            </w:tcBorders>
            <w:vAlign w:val="center"/>
            <w:hideMark/>
          </w:tcPr>
          <w:p w:rsidR="00572A07" w:rsidRPr="00572A07" w:rsidRDefault="00572A07" w:rsidP="00572A07">
            <w:pPr>
              <w:jc w:val="left"/>
              <w:rPr>
                <w:rFonts w:ascii="Arial" w:eastAsia="Times New Roman" w:hAnsi="Arial" w:cs="Arial"/>
                <w:b/>
                <w:bCs/>
                <w:color w:val="000000"/>
                <w:sz w:val="24"/>
                <w:szCs w:val="24"/>
                <w:lang w:eastAsia="en-GB"/>
              </w:rPr>
            </w:pPr>
          </w:p>
        </w:tc>
        <w:tc>
          <w:tcPr>
            <w:tcW w:w="14780" w:type="dxa"/>
            <w:tcBorders>
              <w:top w:val="nil"/>
              <w:left w:val="nil"/>
              <w:bottom w:val="single" w:sz="4" w:space="0" w:color="auto"/>
              <w:right w:val="single" w:sz="4" w:space="0" w:color="auto"/>
            </w:tcBorders>
            <w:shd w:val="clear" w:color="000000" w:fill="CCC0DA"/>
            <w:vAlign w:val="center"/>
            <w:hideMark/>
          </w:tcPr>
          <w:p w:rsidR="00572A07" w:rsidRPr="00572A07" w:rsidRDefault="00572A07" w:rsidP="00572A07">
            <w:pPr>
              <w:jc w:val="left"/>
              <w:rPr>
                <w:rFonts w:ascii="Calibri" w:eastAsia="Times New Roman" w:hAnsi="Calibri" w:cs="Times New Roman"/>
                <w:color w:val="000000"/>
                <w:lang w:eastAsia="en-GB"/>
              </w:rPr>
            </w:pPr>
            <w:r w:rsidRPr="00572A07">
              <w:rPr>
                <w:rFonts w:ascii="Calibri" w:eastAsia="Times New Roman" w:hAnsi="Calibri" w:cs="Times New Roman"/>
                <w:color w:val="000000"/>
                <w:lang w:eastAsia="en-GB"/>
              </w:rPr>
              <w:t>use the range of punctuation taught at key stage 2 correctly (e.g. semi-colons, dashes, colons, hyphens) and, when necessary, use such punctuation precisely to enhance meaning and avoid</w:t>
            </w:r>
          </w:p>
        </w:tc>
      </w:tr>
    </w:tbl>
    <w:p w:rsidR="00A6677C" w:rsidRPr="00E1042E" w:rsidRDefault="00A6677C" w:rsidP="00E1042E"/>
    <w:sectPr w:rsidR="00A6677C" w:rsidRPr="00E1042E" w:rsidSect="00572A07">
      <w:pgSz w:w="16840" w:h="23814" w:code="9"/>
      <w:pgMar w:top="454" w:right="340" w:bottom="454" w:left="45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displayVerticalDrawingGridEvery w:val="2"/>
  <w:characterSpacingControl w:val="doNotCompress"/>
  <w:compat/>
  <w:rsids>
    <w:rsidRoot w:val="00943334"/>
    <w:rsid w:val="0000105D"/>
    <w:rsid w:val="00001464"/>
    <w:rsid w:val="00001672"/>
    <w:rsid w:val="000032B0"/>
    <w:rsid w:val="00005722"/>
    <w:rsid w:val="00005D53"/>
    <w:rsid w:val="0000629C"/>
    <w:rsid w:val="00006B72"/>
    <w:rsid w:val="000077EA"/>
    <w:rsid w:val="00010326"/>
    <w:rsid w:val="00011F68"/>
    <w:rsid w:val="00013A51"/>
    <w:rsid w:val="00013E63"/>
    <w:rsid w:val="000155CA"/>
    <w:rsid w:val="0001582B"/>
    <w:rsid w:val="000160F6"/>
    <w:rsid w:val="00020B5B"/>
    <w:rsid w:val="00020BE8"/>
    <w:rsid w:val="00021AB5"/>
    <w:rsid w:val="0002244B"/>
    <w:rsid w:val="00022D79"/>
    <w:rsid w:val="000247B4"/>
    <w:rsid w:val="000275A3"/>
    <w:rsid w:val="00027E45"/>
    <w:rsid w:val="00031E46"/>
    <w:rsid w:val="00033E7C"/>
    <w:rsid w:val="00034AFB"/>
    <w:rsid w:val="00035FEE"/>
    <w:rsid w:val="0003665F"/>
    <w:rsid w:val="0003727D"/>
    <w:rsid w:val="0004173F"/>
    <w:rsid w:val="000421A7"/>
    <w:rsid w:val="00042426"/>
    <w:rsid w:val="000447A6"/>
    <w:rsid w:val="00045AC5"/>
    <w:rsid w:val="00045D76"/>
    <w:rsid w:val="00050D9E"/>
    <w:rsid w:val="0005625B"/>
    <w:rsid w:val="00060A64"/>
    <w:rsid w:val="00062FF2"/>
    <w:rsid w:val="0006342F"/>
    <w:rsid w:val="0006420B"/>
    <w:rsid w:val="000652DD"/>
    <w:rsid w:val="000669B6"/>
    <w:rsid w:val="00067776"/>
    <w:rsid w:val="00071FF7"/>
    <w:rsid w:val="00073A37"/>
    <w:rsid w:val="000762D3"/>
    <w:rsid w:val="00077D46"/>
    <w:rsid w:val="00080744"/>
    <w:rsid w:val="00081FAE"/>
    <w:rsid w:val="000822C4"/>
    <w:rsid w:val="00082C44"/>
    <w:rsid w:val="00083C99"/>
    <w:rsid w:val="00084E9A"/>
    <w:rsid w:val="000850CB"/>
    <w:rsid w:val="00085EDB"/>
    <w:rsid w:val="00091227"/>
    <w:rsid w:val="00092486"/>
    <w:rsid w:val="0009258B"/>
    <w:rsid w:val="00092E8A"/>
    <w:rsid w:val="00093725"/>
    <w:rsid w:val="00094391"/>
    <w:rsid w:val="00095061"/>
    <w:rsid w:val="0009542D"/>
    <w:rsid w:val="000969B5"/>
    <w:rsid w:val="000A0805"/>
    <w:rsid w:val="000A13B7"/>
    <w:rsid w:val="000A3702"/>
    <w:rsid w:val="000A5D7B"/>
    <w:rsid w:val="000A67AE"/>
    <w:rsid w:val="000B07AD"/>
    <w:rsid w:val="000B6296"/>
    <w:rsid w:val="000B6560"/>
    <w:rsid w:val="000B7ECD"/>
    <w:rsid w:val="000C1951"/>
    <w:rsid w:val="000C2CA0"/>
    <w:rsid w:val="000C4214"/>
    <w:rsid w:val="000C521C"/>
    <w:rsid w:val="000C5C40"/>
    <w:rsid w:val="000C5CF3"/>
    <w:rsid w:val="000C61F8"/>
    <w:rsid w:val="000C69C7"/>
    <w:rsid w:val="000D1827"/>
    <w:rsid w:val="000D1C25"/>
    <w:rsid w:val="000D3B5C"/>
    <w:rsid w:val="000D519B"/>
    <w:rsid w:val="000E0F9E"/>
    <w:rsid w:val="000E1BDD"/>
    <w:rsid w:val="000E2745"/>
    <w:rsid w:val="000E356D"/>
    <w:rsid w:val="000E463D"/>
    <w:rsid w:val="000E71F8"/>
    <w:rsid w:val="000F0631"/>
    <w:rsid w:val="000F092C"/>
    <w:rsid w:val="000F2543"/>
    <w:rsid w:val="000F2D5A"/>
    <w:rsid w:val="000F4EA9"/>
    <w:rsid w:val="000F5513"/>
    <w:rsid w:val="000F553A"/>
    <w:rsid w:val="000F7FCA"/>
    <w:rsid w:val="0010085D"/>
    <w:rsid w:val="001013B1"/>
    <w:rsid w:val="0010209C"/>
    <w:rsid w:val="0010323B"/>
    <w:rsid w:val="00110089"/>
    <w:rsid w:val="001123BD"/>
    <w:rsid w:val="00112D60"/>
    <w:rsid w:val="0011324F"/>
    <w:rsid w:val="0011350D"/>
    <w:rsid w:val="00117496"/>
    <w:rsid w:val="001226A7"/>
    <w:rsid w:val="0012286E"/>
    <w:rsid w:val="00122F1B"/>
    <w:rsid w:val="0012444E"/>
    <w:rsid w:val="001253AC"/>
    <w:rsid w:val="001255A8"/>
    <w:rsid w:val="0013086B"/>
    <w:rsid w:val="00130BA9"/>
    <w:rsid w:val="00132284"/>
    <w:rsid w:val="0013238A"/>
    <w:rsid w:val="00132650"/>
    <w:rsid w:val="00132F65"/>
    <w:rsid w:val="001332E0"/>
    <w:rsid w:val="001333C5"/>
    <w:rsid w:val="00133BBC"/>
    <w:rsid w:val="00133DEF"/>
    <w:rsid w:val="00135A23"/>
    <w:rsid w:val="00135CBF"/>
    <w:rsid w:val="001402F7"/>
    <w:rsid w:val="00140465"/>
    <w:rsid w:val="0014054D"/>
    <w:rsid w:val="0014136A"/>
    <w:rsid w:val="001416D0"/>
    <w:rsid w:val="0014207D"/>
    <w:rsid w:val="001435F3"/>
    <w:rsid w:val="00143C2D"/>
    <w:rsid w:val="00145848"/>
    <w:rsid w:val="00150B56"/>
    <w:rsid w:val="00151A93"/>
    <w:rsid w:val="001534E0"/>
    <w:rsid w:val="0015408B"/>
    <w:rsid w:val="00155119"/>
    <w:rsid w:val="00156ED9"/>
    <w:rsid w:val="00157B72"/>
    <w:rsid w:val="00157DE3"/>
    <w:rsid w:val="00162252"/>
    <w:rsid w:val="00163FF1"/>
    <w:rsid w:val="00165EFB"/>
    <w:rsid w:val="00166240"/>
    <w:rsid w:val="00166C32"/>
    <w:rsid w:val="00167074"/>
    <w:rsid w:val="00167783"/>
    <w:rsid w:val="001726A0"/>
    <w:rsid w:val="001726B3"/>
    <w:rsid w:val="0018011E"/>
    <w:rsid w:val="0018097B"/>
    <w:rsid w:val="00180B09"/>
    <w:rsid w:val="00180D03"/>
    <w:rsid w:val="0018168A"/>
    <w:rsid w:val="00182130"/>
    <w:rsid w:val="001821A8"/>
    <w:rsid w:val="001843CA"/>
    <w:rsid w:val="00184FD6"/>
    <w:rsid w:val="0018661A"/>
    <w:rsid w:val="001868CB"/>
    <w:rsid w:val="001869CA"/>
    <w:rsid w:val="00187AAE"/>
    <w:rsid w:val="00191551"/>
    <w:rsid w:val="00191EC3"/>
    <w:rsid w:val="00196656"/>
    <w:rsid w:val="001A095D"/>
    <w:rsid w:val="001A5263"/>
    <w:rsid w:val="001A54A5"/>
    <w:rsid w:val="001B26EB"/>
    <w:rsid w:val="001B378B"/>
    <w:rsid w:val="001B447D"/>
    <w:rsid w:val="001B70EB"/>
    <w:rsid w:val="001B713C"/>
    <w:rsid w:val="001B73AF"/>
    <w:rsid w:val="001C0EAF"/>
    <w:rsid w:val="001C17F3"/>
    <w:rsid w:val="001C2938"/>
    <w:rsid w:val="001C2A49"/>
    <w:rsid w:val="001C33E4"/>
    <w:rsid w:val="001C37BE"/>
    <w:rsid w:val="001C4068"/>
    <w:rsid w:val="001C52BD"/>
    <w:rsid w:val="001C561E"/>
    <w:rsid w:val="001C5673"/>
    <w:rsid w:val="001D0AF9"/>
    <w:rsid w:val="001D0CEC"/>
    <w:rsid w:val="001D1608"/>
    <w:rsid w:val="001D23A4"/>
    <w:rsid w:val="001D3618"/>
    <w:rsid w:val="001D3804"/>
    <w:rsid w:val="001D4BDF"/>
    <w:rsid w:val="001D5CC5"/>
    <w:rsid w:val="001D789C"/>
    <w:rsid w:val="001D7A64"/>
    <w:rsid w:val="001E21D2"/>
    <w:rsid w:val="001E2935"/>
    <w:rsid w:val="001E299B"/>
    <w:rsid w:val="001E32C6"/>
    <w:rsid w:val="001E588B"/>
    <w:rsid w:val="001E58FC"/>
    <w:rsid w:val="001E64C3"/>
    <w:rsid w:val="001E7E51"/>
    <w:rsid w:val="001F0A9A"/>
    <w:rsid w:val="001F0CA5"/>
    <w:rsid w:val="001F0F28"/>
    <w:rsid w:val="001F1539"/>
    <w:rsid w:val="001F1F14"/>
    <w:rsid w:val="001F3224"/>
    <w:rsid w:val="001F3C44"/>
    <w:rsid w:val="001F41D1"/>
    <w:rsid w:val="001F4557"/>
    <w:rsid w:val="001F58CC"/>
    <w:rsid w:val="001F5D0A"/>
    <w:rsid w:val="001F6ACB"/>
    <w:rsid w:val="001F73E0"/>
    <w:rsid w:val="001F7A29"/>
    <w:rsid w:val="00202539"/>
    <w:rsid w:val="002029AA"/>
    <w:rsid w:val="002049C6"/>
    <w:rsid w:val="0020614A"/>
    <w:rsid w:val="00206752"/>
    <w:rsid w:val="00206765"/>
    <w:rsid w:val="00206D0F"/>
    <w:rsid w:val="0021034A"/>
    <w:rsid w:val="00212691"/>
    <w:rsid w:val="00212EDB"/>
    <w:rsid w:val="00215133"/>
    <w:rsid w:val="002158B1"/>
    <w:rsid w:val="00220FC5"/>
    <w:rsid w:val="00221223"/>
    <w:rsid w:val="00221DC5"/>
    <w:rsid w:val="00224F01"/>
    <w:rsid w:val="00226E71"/>
    <w:rsid w:val="002270C7"/>
    <w:rsid w:val="00227359"/>
    <w:rsid w:val="0023127D"/>
    <w:rsid w:val="0023475A"/>
    <w:rsid w:val="002348EC"/>
    <w:rsid w:val="0023549A"/>
    <w:rsid w:val="00237153"/>
    <w:rsid w:val="00240807"/>
    <w:rsid w:val="00241685"/>
    <w:rsid w:val="00241D0B"/>
    <w:rsid w:val="00242FDA"/>
    <w:rsid w:val="002448F2"/>
    <w:rsid w:val="00245641"/>
    <w:rsid w:val="002459B9"/>
    <w:rsid w:val="00245AF7"/>
    <w:rsid w:val="0024663C"/>
    <w:rsid w:val="00247C49"/>
    <w:rsid w:val="00250006"/>
    <w:rsid w:val="0025252F"/>
    <w:rsid w:val="00253C65"/>
    <w:rsid w:val="0025454A"/>
    <w:rsid w:val="002548BC"/>
    <w:rsid w:val="002555B5"/>
    <w:rsid w:val="00255907"/>
    <w:rsid w:val="002567FF"/>
    <w:rsid w:val="0026245A"/>
    <w:rsid w:val="002627AD"/>
    <w:rsid w:val="002628E2"/>
    <w:rsid w:val="00265C34"/>
    <w:rsid w:val="00266BAC"/>
    <w:rsid w:val="00270572"/>
    <w:rsid w:val="00272719"/>
    <w:rsid w:val="002739D0"/>
    <w:rsid w:val="002741CF"/>
    <w:rsid w:val="00274740"/>
    <w:rsid w:val="00275765"/>
    <w:rsid w:val="002768D4"/>
    <w:rsid w:val="00277EA5"/>
    <w:rsid w:val="002809E7"/>
    <w:rsid w:val="002822DC"/>
    <w:rsid w:val="0028284B"/>
    <w:rsid w:val="002857A4"/>
    <w:rsid w:val="00291A97"/>
    <w:rsid w:val="002920A4"/>
    <w:rsid w:val="00293E24"/>
    <w:rsid w:val="002945D1"/>
    <w:rsid w:val="00295613"/>
    <w:rsid w:val="00296B94"/>
    <w:rsid w:val="00296F2C"/>
    <w:rsid w:val="0029782A"/>
    <w:rsid w:val="00297CCF"/>
    <w:rsid w:val="002A0519"/>
    <w:rsid w:val="002A1AB7"/>
    <w:rsid w:val="002A370E"/>
    <w:rsid w:val="002A3A43"/>
    <w:rsid w:val="002A3C28"/>
    <w:rsid w:val="002A58B0"/>
    <w:rsid w:val="002A6E85"/>
    <w:rsid w:val="002A6F16"/>
    <w:rsid w:val="002B05BD"/>
    <w:rsid w:val="002B1BEC"/>
    <w:rsid w:val="002B29EE"/>
    <w:rsid w:val="002B39CE"/>
    <w:rsid w:val="002B44F5"/>
    <w:rsid w:val="002B5B02"/>
    <w:rsid w:val="002B66CF"/>
    <w:rsid w:val="002C0E9A"/>
    <w:rsid w:val="002C14DA"/>
    <w:rsid w:val="002C4A21"/>
    <w:rsid w:val="002C580F"/>
    <w:rsid w:val="002D282E"/>
    <w:rsid w:val="002D373A"/>
    <w:rsid w:val="002D47F3"/>
    <w:rsid w:val="002D6363"/>
    <w:rsid w:val="002D7784"/>
    <w:rsid w:val="002E01BD"/>
    <w:rsid w:val="002E1DD2"/>
    <w:rsid w:val="002E2B3D"/>
    <w:rsid w:val="002E35CF"/>
    <w:rsid w:val="002E4CE1"/>
    <w:rsid w:val="002E690E"/>
    <w:rsid w:val="002E6EC1"/>
    <w:rsid w:val="002E7F12"/>
    <w:rsid w:val="002F0B08"/>
    <w:rsid w:val="002F2666"/>
    <w:rsid w:val="002F399F"/>
    <w:rsid w:val="002F6EAF"/>
    <w:rsid w:val="002F7376"/>
    <w:rsid w:val="002F7F99"/>
    <w:rsid w:val="00301343"/>
    <w:rsid w:val="003015C4"/>
    <w:rsid w:val="003018AA"/>
    <w:rsid w:val="0030339E"/>
    <w:rsid w:val="0030373F"/>
    <w:rsid w:val="003039AB"/>
    <w:rsid w:val="0030602C"/>
    <w:rsid w:val="00306092"/>
    <w:rsid w:val="003077C2"/>
    <w:rsid w:val="003109A0"/>
    <w:rsid w:val="00310FC4"/>
    <w:rsid w:val="003117EF"/>
    <w:rsid w:val="00312169"/>
    <w:rsid w:val="003124CB"/>
    <w:rsid w:val="00315D54"/>
    <w:rsid w:val="003179AD"/>
    <w:rsid w:val="003221DE"/>
    <w:rsid w:val="00322CEC"/>
    <w:rsid w:val="003235E3"/>
    <w:rsid w:val="003248C3"/>
    <w:rsid w:val="00324E1C"/>
    <w:rsid w:val="00324F0C"/>
    <w:rsid w:val="00326831"/>
    <w:rsid w:val="00330220"/>
    <w:rsid w:val="003314C5"/>
    <w:rsid w:val="00333081"/>
    <w:rsid w:val="00333324"/>
    <w:rsid w:val="003351BF"/>
    <w:rsid w:val="003407EF"/>
    <w:rsid w:val="00344471"/>
    <w:rsid w:val="0034592C"/>
    <w:rsid w:val="00345C20"/>
    <w:rsid w:val="0034634B"/>
    <w:rsid w:val="00347255"/>
    <w:rsid w:val="00347516"/>
    <w:rsid w:val="00350969"/>
    <w:rsid w:val="00351419"/>
    <w:rsid w:val="00351E25"/>
    <w:rsid w:val="00352820"/>
    <w:rsid w:val="003543FD"/>
    <w:rsid w:val="00355A64"/>
    <w:rsid w:val="00363E84"/>
    <w:rsid w:val="00364B93"/>
    <w:rsid w:val="0036576E"/>
    <w:rsid w:val="0036636E"/>
    <w:rsid w:val="00367126"/>
    <w:rsid w:val="0036715D"/>
    <w:rsid w:val="003679A6"/>
    <w:rsid w:val="00367E28"/>
    <w:rsid w:val="003707F1"/>
    <w:rsid w:val="00371DDE"/>
    <w:rsid w:val="003723DD"/>
    <w:rsid w:val="0037254E"/>
    <w:rsid w:val="00372EB3"/>
    <w:rsid w:val="003746B8"/>
    <w:rsid w:val="00374DD7"/>
    <w:rsid w:val="00374E21"/>
    <w:rsid w:val="00380D60"/>
    <w:rsid w:val="00381173"/>
    <w:rsid w:val="0038249B"/>
    <w:rsid w:val="00382CCC"/>
    <w:rsid w:val="0038479F"/>
    <w:rsid w:val="00384CB5"/>
    <w:rsid w:val="00385943"/>
    <w:rsid w:val="0039102E"/>
    <w:rsid w:val="003919BB"/>
    <w:rsid w:val="003941A0"/>
    <w:rsid w:val="00396142"/>
    <w:rsid w:val="00396987"/>
    <w:rsid w:val="0039733F"/>
    <w:rsid w:val="00397608"/>
    <w:rsid w:val="003976A9"/>
    <w:rsid w:val="00397CE9"/>
    <w:rsid w:val="003A1816"/>
    <w:rsid w:val="003A1F8A"/>
    <w:rsid w:val="003A1FAC"/>
    <w:rsid w:val="003A1FEA"/>
    <w:rsid w:val="003A286B"/>
    <w:rsid w:val="003A39AF"/>
    <w:rsid w:val="003A4302"/>
    <w:rsid w:val="003A45CA"/>
    <w:rsid w:val="003A48E2"/>
    <w:rsid w:val="003A4E89"/>
    <w:rsid w:val="003A5306"/>
    <w:rsid w:val="003A681D"/>
    <w:rsid w:val="003A7E55"/>
    <w:rsid w:val="003B0C26"/>
    <w:rsid w:val="003B223B"/>
    <w:rsid w:val="003B4462"/>
    <w:rsid w:val="003B6240"/>
    <w:rsid w:val="003B64C8"/>
    <w:rsid w:val="003B6F89"/>
    <w:rsid w:val="003C02D3"/>
    <w:rsid w:val="003C06DB"/>
    <w:rsid w:val="003C0A7E"/>
    <w:rsid w:val="003C12D9"/>
    <w:rsid w:val="003C156D"/>
    <w:rsid w:val="003C2F25"/>
    <w:rsid w:val="003C52FA"/>
    <w:rsid w:val="003C5604"/>
    <w:rsid w:val="003C71BB"/>
    <w:rsid w:val="003D28B2"/>
    <w:rsid w:val="003D2B86"/>
    <w:rsid w:val="003D327F"/>
    <w:rsid w:val="003D36BD"/>
    <w:rsid w:val="003D3E42"/>
    <w:rsid w:val="003D4397"/>
    <w:rsid w:val="003D4578"/>
    <w:rsid w:val="003D59E2"/>
    <w:rsid w:val="003D72A4"/>
    <w:rsid w:val="003D7F27"/>
    <w:rsid w:val="003E1B09"/>
    <w:rsid w:val="003E4615"/>
    <w:rsid w:val="003E4A2B"/>
    <w:rsid w:val="003E5068"/>
    <w:rsid w:val="003E52E0"/>
    <w:rsid w:val="003E5603"/>
    <w:rsid w:val="003E6D8A"/>
    <w:rsid w:val="003E7302"/>
    <w:rsid w:val="003E7BBD"/>
    <w:rsid w:val="003E7D28"/>
    <w:rsid w:val="003F0C74"/>
    <w:rsid w:val="003F3F1F"/>
    <w:rsid w:val="003F5058"/>
    <w:rsid w:val="003F542A"/>
    <w:rsid w:val="003F7157"/>
    <w:rsid w:val="004005F6"/>
    <w:rsid w:val="004025DA"/>
    <w:rsid w:val="004030CC"/>
    <w:rsid w:val="004033F1"/>
    <w:rsid w:val="00403DF7"/>
    <w:rsid w:val="00405CEB"/>
    <w:rsid w:val="00405EBB"/>
    <w:rsid w:val="00406553"/>
    <w:rsid w:val="004069D0"/>
    <w:rsid w:val="0041064A"/>
    <w:rsid w:val="0041196F"/>
    <w:rsid w:val="00412A49"/>
    <w:rsid w:val="00413624"/>
    <w:rsid w:val="004202E3"/>
    <w:rsid w:val="004205FE"/>
    <w:rsid w:val="00421C02"/>
    <w:rsid w:val="00422395"/>
    <w:rsid w:val="00422990"/>
    <w:rsid w:val="00424EC4"/>
    <w:rsid w:val="004265B0"/>
    <w:rsid w:val="00430103"/>
    <w:rsid w:val="00431E5E"/>
    <w:rsid w:val="00432540"/>
    <w:rsid w:val="00437E58"/>
    <w:rsid w:val="004416BB"/>
    <w:rsid w:val="0044293B"/>
    <w:rsid w:val="004501DF"/>
    <w:rsid w:val="0045176C"/>
    <w:rsid w:val="004534EE"/>
    <w:rsid w:val="00454824"/>
    <w:rsid w:val="00457076"/>
    <w:rsid w:val="0046048F"/>
    <w:rsid w:val="00461D83"/>
    <w:rsid w:val="004639CE"/>
    <w:rsid w:val="00463D48"/>
    <w:rsid w:val="00463F97"/>
    <w:rsid w:val="00464217"/>
    <w:rsid w:val="00466BE6"/>
    <w:rsid w:val="0046722E"/>
    <w:rsid w:val="00467DDD"/>
    <w:rsid w:val="004708E9"/>
    <w:rsid w:val="004709C3"/>
    <w:rsid w:val="004716D1"/>
    <w:rsid w:val="0047280B"/>
    <w:rsid w:val="00472C45"/>
    <w:rsid w:val="004732EE"/>
    <w:rsid w:val="00480379"/>
    <w:rsid w:val="00482208"/>
    <w:rsid w:val="004834BE"/>
    <w:rsid w:val="00483782"/>
    <w:rsid w:val="00483AE1"/>
    <w:rsid w:val="0048427C"/>
    <w:rsid w:val="00485633"/>
    <w:rsid w:val="0048668E"/>
    <w:rsid w:val="00486A95"/>
    <w:rsid w:val="00490A90"/>
    <w:rsid w:val="00490AD0"/>
    <w:rsid w:val="0049145C"/>
    <w:rsid w:val="00491BF0"/>
    <w:rsid w:val="00491E28"/>
    <w:rsid w:val="00492061"/>
    <w:rsid w:val="004923BF"/>
    <w:rsid w:val="0049542E"/>
    <w:rsid w:val="00496012"/>
    <w:rsid w:val="00496E6C"/>
    <w:rsid w:val="00497CA0"/>
    <w:rsid w:val="004A007A"/>
    <w:rsid w:val="004A2DF0"/>
    <w:rsid w:val="004A3611"/>
    <w:rsid w:val="004A4021"/>
    <w:rsid w:val="004A7E9F"/>
    <w:rsid w:val="004B30B2"/>
    <w:rsid w:val="004B38B2"/>
    <w:rsid w:val="004B684B"/>
    <w:rsid w:val="004B7E0F"/>
    <w:rsid w:val="004C4546"/>
    <w:rsid w:val="004C56CB"/>
    <w:rsid w:val="004C6509"/>
    <w:rsid w:val="004C675E"/>
    <w:rsid w:val="004D0474"/>
    <w:rsid w:val="004D1228"/>
    <w:rsid w:val="004D426A"/>
    <w:rsid w:val="004D5E1C"/>
    <w:rsid w:val="004D6188"/>
    <w:rsid w:val="004D6212"/>
    <w:rsid w:val="004D64DD"/>
    <w:rsid w:val="004D722C"/>
    <w:rsid w:val="004D753B"/>
    <w:rsid w:val="004E0B6A"/>
    <w:rsid w:val="004E27E0"/>
    <w:rsid w:val="004E3D6D"/>
    <w:rsid w:val="004E6078"/>
    <w:rsid w:val="004E6D33"/>
    <w:rsid w:val="004E7543"/>
    <w:rsid w:val="004F196A"/>
    <w:rsid w:val="004F2A32"/>
    <w:rsid w:val="004F39E4"/>
    <w:rsid w:val="004F6631"/>
    <w:rsid w:val="005063EE"/>
    <w:rsid w:val="00507CCC"/>
    <w:rsid w:val="00507EE6"/>
    <w:rsid w:val="00510BF5"/>
    <w:rsid w:val="00510ED5"/>
    <w:rsid w:val="0051125D"/>
    <w:rsid w:val="00511E50"/>
    <w:rsid w:val="00513DC2"/>
    <w:rsid w:val="0051497D"/>
    <w:rsid w:val="00514ABB"/>
    <w:rsid w:val="00515305"/>
    <w:rsid w:val="0051624A"/>
    <w:rsid w:val="005178A9"/>
    <w:rsid w:val="00520058"/>
    <w:rsid w:val="005200CA"/>
    <w:rsid w:val="005201CC"/>
    <w:rsid w:val="005216AF"/>
    <w:rsid w:val="0052778E"/>
    <w:rsid w:val="005304B9"/>
    <w:rsid w:val="0053111C"/>
    <w:rsid w:val="00532156"/>
    <w:rsid w:val="0053522A"/>
    <w:rsid w:val="00535779"/>
    <w:rsid w:val="00537085"/>
    <w:rsid w:val="00537FC8"/>
    <w:rsid w:val="00540533"/>
    <w:rsid w:val="005468B3"/>
    <w:rsid w:val="00552599"/>
    <w:rsid w:val="005537B1"/>
    <w:rsid w:val="005561A2"/>
    <w:rsid w:val="00557545"/>
    <w:rsid w:val="00557C2F"/>
    <w:rsid w:val="0056028F"/>
    <w:rsid w:val="00561843"/>
    <w:rsid w:val="0056211E"/>
    <w:rsid w:val="005622BD"/>
    <w:rsid w:val="00562A68"/>
    <w:rsid w:val="0056686F"/>
    <w:rsid w:val="005701D9"/>
    <w:rsid w:val="0057182B"/>
    <w:rsid w:val="00572A07"/>
    <w:rsid w:val="00572F33"/>
    <w:rsid w:val="00573B30"/>
    <w:rsid w:val="00575ED4"/>
    <w:rsid w:val="00576A59"/>
    <w:rsid w:val="00576EB3"/>
    <w:rsid w:val="00582A57"/>
    <w:rsid w:val="0058569B"/>
    <w:rsid w:val="00585ADB"/>
    <w:rsid w:val="005867B3"/>
    <w:rsid w:val="00586E70"/>
    <w:rsid w:val="0059118D"/>
    <w:rsid w:val="0059281E"/>
    <w:rsid w:val="0059384D"/>
    <w:rsid w:val="0059416B"/>
    <w:rsid w:val="00595D4A"/>
    <w:rsid w:val="0059683E"/>
    <w:rsid w:val="005A2DD3"/>
    <w:rsid w:val="005A6042"/>
    <w:rsid w:val="005A6AD7"/>
    <w:rsid w:val="005A717F"/>
    <w:rsid w:val="005B1413"/>
    <w:rsid w:val="005B15E4"/>
    <w:rsid w:val="005B2C04"/>
    <w:rsid w:val="005B2E99"/>
    <w:rsid w:val="005B3A6D"/>
    <w:rsid w:val="005B4248"/>
    <w:rsid w:val="005B652E"/>
    <w:rsid w:val="005B6CBD"/>
    <w:rsid w:val="005B7690"/>
    <w:rsid w:val="005C2E81"/>
    <w:rsid w:val="005C2FF5"/>
    <w:rsid w:val="005D17FF"/>
    <w:rsid w:val="005D2191"/>
    <w:rsid w:val="005D22F6"/>
    <w:rsid w:val="005D502B"/>
    <w:rsid w:val="005D5EC8"/>
    <w:rsid w:val="005D7AA8"/>
    <w:rsid w:val="005E0B06"/>
    <w:rsid w:val="005E12EE"/>
    <w:rsid w:val="005E13CF"/>
    <w:rsid w:val="005E2589"/>
    <w:rsid w:val="005E2A9D"/>
    <w:rsid w:val="005E33AD"/>
    <w:rsid w:val="005E5290"/>
    <w:rsid w:val="005E5666"/>
    <w:rsid w:val="005E6E20"/>
    <w:rsid w:val="005E72D3"/>
    <w:rsid w:val="005E7509"/>
    <w:rsid w:val="005F7A09"/>
    <w:rsid w:val="006001C7"/>
    <w:rsid w:val="00600EE4"/>
    <w:rsid w:val="00602184"/>
    <w:rsid w:val="00602359"/>
    <w:rsid w:val="006025AD"/>
    <w:rsid w:val="00603ED9"/>
    <w:rsid w:val="00604AC5"/>
    <w:rsid w:val="00605E8E"/>
    <w:rsid w:val="006140BE"/>
    <w:rsid w:val="00615099"/>
    <w:rsid w:val="006150CA"/>
    <w:rsid w:val="00615757"/>
    <w:rsid w:val="00615C7E"/>
    <w:rsid w:val="00616B7E"/>
    <w:rsid w:val="0061796B"/>
    <w:rsid w:val="006179E4"/>
    <w:rsid w:val="006265B1"/>
    <w:rsid w:val="00627EA5"/>
    <w:rsid w:val="006303AA"/>
    <w:rsid w:val="006325B6"/>
    <w:rsid w:val="00632DC0"/>
    <w:rsid w:val="0063314B"/>
    <w:rsid w:val="00634E0B"/>
    <w:rsid w:val="00635258"/>
    <w:rsid w:val="006403B3"/>
    <w:rsid w:val="00642580"/>
    <w:rsid w:val="00643520"/>
    <w:rsid w:val="00643D63"/>
    <w:rsid w:val="00644959"/>
    <w:rsid w:val="0064667F"/>
    <w:rsid w:val="00646C5B"/>
    <w:rsid w:val="0064745A"/>
    <w:rsid w:val="00647CF8"/>
    <w:rsid w:val="0065051C"/>
    <w:rsid w:val="006527D2"/>
    <w:rsid w:val="00653B74"/>
    <w:rsid w:val="00654FAF"/>
    <w:rsid w:val="00655CE9"/>
    <w:rsid w:val="0066244C"/>
    <w:rsid w:val="006633A5"/>
    <w:rsid w:val="006639AA"/>
    <w:rsid w:val="0066435E"/>
    <w:rsid w:val="00664523"/>
    <w:rsid w:val="0066685A"/>
    <w:rsid w:val="0067143E"/>
    <w:rsid w:val="00671CE3"/>
    <w:rsid w:val="00675C61"/>
    <w:rsid w:val="00677A4C"/>
    <w:rsid w:val="00680361"/>
    <w:rsid w:val="00680AB5"/>
    <w:rsid w:val="00680ACE"/>
    <w:rsid w:val="00683F2D"/>
    <w:rsid w:val="006849B3"/>
    <w:rsid w:val="00684A0B"/>
    <w:rsid w:val="00684AF4"/>
    <w:rsid w:val="00685005"/>
    <w:rsid w:val="00685F26"/>
    <w:rsid w:val="006866F8"/>
    <w:rsid w:val="00686F2E"/>
    <w:rsid w:val="00687DD4"/>
    <w:rsid w:val="00693020"/>
    <w:rsid w:val="00693201"/>
    <w:rsid w:val="0069714F"/>
    <w:rsid w:val="006A160D"/>
    <w:rsid w:val="006A2EE5"/>
    <w:rsid w:val="006A39B9"/>
    <w:rsid w:val="006B077D"/>
    <w:rsid w:val="006B3777"/>
    <w:rsid w:val="006B4164"/>
    <w:rsid w:val="006B54C2"/>
    <w:rsid w:val="006B7A9D"/>
    <w:rsid w:val="006C061D"/>
    <w:rsid w:val="006C5033"/>
    <w:rsid w:val="006D2536"/>
    <w:rsid w:val="006D2BA5"/>
    <w:rsid w:val="006D3B2F"/>
    <w:rsid w:val="006D4A2B"/>
    <w:rsid w:val="006D6D27"/>
    <w:rsid w:val="006D714B"/>
    <w:rsid w:val="006D7D3A"/>
    <w:rsid w:val="006E330D"/>
    <w:rsid w:val="006E5F6F"/>
    <w:rsid w:val="006E677C"/>
    <w:rsid w:val="006E73C6"/>
    <w:rsid w:val="006E742F"/>
    <w:rsid w:val="006E7437"/>
    <w:rsid w:val="006F014D"/>
    <w:rsid w:val="006F0DE4"/>
    <w:rsid w:val="007004E3"/>
    <w:rsid w:val="007009AF"/>
    <w:rsid w:val="007020B9"/>
    <w:rsid w:val="00705B01"/>
    <w:rsid w:val="00705DB6"/>
    <w:rsid w:val="00706BD3"/>
    <w:rsid w:val="00706CD7"/>
    <w:rsid w:val="00707FD3"/>
    <w:rsid w:val="00710E06"/>
    <w:rsid w:val="007141A4"/>
    <w:rsid w:val="00716213"/>
    <w:rsid w:val="00717049"/>
    <w:rsid w:val="007173F8"/>
    <w:rsid w:val="00721661"/>
    <w:rsid w:val="007217F1"/>
    <w:rsid w:val="007222B9"/>
    <w:rsid w:val="007245FD"/>
    <w:rsid w:val="007246BA"/>
    <w:rsid w:val="00725062"/>
    <w:rsid w:val="00725662"/>
    <w:rsid w:val="00726610"/>
    <w:rsid w:val="007334D8"/>
    <w:rsid w:val="00733A62"/>
    <w:rsid w:val="00735960"/>
    <w:rsid w:val="00737C8D"/>
    <w:rsid w:val="00737F0B"/>
    <w:rsid w:val="00741F58"/>
    <w:rsid w:val="00742BB0"/>
    <w:rsid w:val="007434CB"/>
    <w:rsid w:val="00744C14"/>
    <w:rsid w:val="00744EF6"/>
    <w:rsid w:val="00747668"/>
    <w:rsid w:val="0075007B"/>
    <w:rsid w:val="00750732"/>
    <w:rsid w:val="0075110A"/>
    <w:rsid w:val="00752FF9"/>
    <w:rsid w:val="00754A7D"/>
    <w:rsid w:val="00754BEF"/>
    <w:rsid w:val="007553FF"/>
    <w:rsid w:val="00761F42"/>
    <w:rsid w:val="00762E14"/>
    <w:rsid w:val="007635DD"/>
    <w:rsid w:val="007678C6"/>
    <w:rsid w:val="007700B1"/>
    <w:rsid w:val="00770826"/>
    <w:rsid w:val="007714B0"/>
    <w:rsid w:val="00772AF4"/>
    <w:rsid w:val="0077334C"/>
    <w:rsid w:val="00774B65"/>
    <w:rsid w:val="00775579"/>
    <w:rsid w:val="00780E49"/>
    <w:rsid w:val="007825CA"/>
    <w:rsid w:val="00784238"/>
    <w:rsid w:val="007842CE"/>
    <w:rsid w:val="007856FD"/>
    <w:rsid w:val="00785BD8"/>
    <w:rsid w:val="00787426"/>
    <w:rsid w:val="007905BF"/>
    <w:rsid w:val="00792D27"/>
    <w:rsid w:val="00793609"/>
    <w:rsid w:val="00793BFC"/>
    <w:rsid w:val="007961CA"/>
    <w:rsid w:val="007968DE"/>
    <w:rsid w:val="00796F30"/>
    <w:rsid w:val="00797E74"/>
    <w:rsid w:val="007A17C4"/>
    <w:rsid w:val="007A52B9"/>
    <w:rsid w:val="007A5F7E"/>
    <w:rsid w:val="007A6C2D"/>
    <w:rsid w:val="007B0C21"/>
    <w:rsid w:val="007B0FAB"/>
    <w:rsid w:val="007B2684"/>
    <w:rsid w:val="007B29A5"/>
    <w:rsid w:val="007B3548"/>
    <w:rsid w:val="007B40C6"/>
    <w:rsid w:val="007B5CC8"/>
    <w:rsid w:val="007C0690"/>
    <w:rsid w:val="007C1A40"/>
    <w:rsid w:val="007C1F6A"/>
    <w:rsid w:val="007C2D16"/>
    <w:rsid w:val="007C44BE"/>
    <w:rsid w:val="007C49C6"/>
    <w:rsid w:val="007D04E0"/>
    <w:rsid w:val="007D08B3"/>
    <w:rsid w:val="007D0F9D"/>
    <w:rsid w:val="007D1239"/>
    <w:rsid w:val="007D1CE1"/>
    <w:rsid w:val="007D2126"/>
    <w:rsid w:val="007D294B"/>
    <w:rsid w:val="007D3350"/>
    <w:rsid w:val="007D5B1E"/>
    <w:rsid w:val="007D62BB"/>
    <w:rsid w:val="007E03B6"/>
    <w:rsid w:val="007E0BAC"/>
    <w:rsid w:val="007E61D8"/>
    <w:rsid w:val="007F018F"/>
    <w:rsid w:val="007F0E06"/>
    <w:rsid w:val="007F1337"/>
    <w:rsid w:val="007F5829"/>
    <w:rsid w:val="0080125B"/>
    <w:rsid w:val="00802AC8"/>
    <w:rsid w:val="0080332C"/>
    <w:rsid w:val="00804DD0"/>
    <w:rsid w:val="0080621F"/>
    <w:rsid w:val="008105D6"/>
    <w:rsid w:val="00810A73"/>
    <w:rsid w:val="00810C02"/>
    <w:rsid w:val="00810C7C"/>
    <w:rsid w:val="008140B1"/>
    <w:rsid w:val="00814345"/>
    <w:rsid w:val="0081438D"/>
    <w:rsid w:val="00815691"/>
    <w:rsid w:val="008178EC"/>
    <w:rsid w:val="0082101B"/>
    <w:rsid w:val="008216AA"/>
    <w:rsid w:val="008217B3"/>
    <w:rsid w:val="0082312D"/>
    <w:rsid w:val="00824CB9"/>
    <w:rsid w:val="00824E6F"/>
    <w:rsid w:val="008252D0"/>
    <w:rsid w:val="00826132"/>
    <w:rsid w:val="008309E4"/>
    <w:rsid w:val="008309E6"/>
    <w:rsid w:val="00831251"/>
    <w:rsid w:val="00831E59"/>
    <w:rsid w:val="00834E27"/>
    <w:rsid w:val="00835234"/>
    <w:rsid w:val="00837102"/>
    <w:rsid w:val="008373F5"/>
    <w:rsid w:val="00837755"/>
    <w:rsid w:val="00837F51"/>
    <w:rsid w:val="008404BE"/>
    <w:rsid w:val="00844C73"/>
    <w:rsid w:val="00844D4E"/>
    <w:rsid w:val="00845022"/>
    <w:rsid w:val="008513F7"/>
    <w:rsid w:val="00851562"/>
    <w:rsid w:val="0085175B"/>
    <w:rsid w:val="00851BB8"/>
    <w:rsid w:val="00854511"/>
    <w:rsid w:val="008553B3"/>
    <w:rsid w:val="00860359"/>
    <w:rsid w:val="008613E6"/>
    <w:rsid w:val="00861688"/>
    <w:rsid w:val="00861DBD"/>
    <w:rsid w:val="00863F97"/>
    <w:rsid w:val="0086559A"/>
    <w:rsid w:val="00867264"/>
    <w:rsid w:val="0087120F"/>
    <w:rsid w:val="0087180D"/>
    <w:rsid w:val="0087444D"/>
    <w:rsid w:val="008751D3"/>
    <w:rsid w:val="00875E4B"/>
    <w:rsid w:val="00877465"/>
    <w:rsid w:val="008828F3"/>
    <w:rsid w:val="00883AD8"/>
    <w:rsid w:val="008849A0"/>
    <w:rsid w:val="00884FCA"/>
    <w:rsid w:val="00886346"/>
    <w:rsid w:val="00886DF9"/>
    <w:rsid w:val="00887627"/>
    <w:rsid w:val="00890478"/>
    <w:rsid w:val="00892EAB"/>
    <w:rsid w:val="008942DC"/>
    <w:rsid w:val="008A0A49"/>
    <w:rsid w:val="008A123D"/>
    <w:rsid w:val="008A126A"/>
    <w:rsid w:val="008A2E9B"/>
    <w:rsid w:val="008A4C92"/>
    <w:rsid w:val="008A5526"/>
    <w:rsid w:val="008A63DD"/>
    <w:rsid w:val="008A77A6"/>
    <w:rsid w:val="008B116E"/>
    <w:rsid w:val="008B3ED7"/>
    <w:rsid w:val="008B440F"/>
    <w:rsid w:val="008B64C5"/>
    <w:rsid w:val="008B65E9"/>
    <w:rsid w:val="008B6600"/>
    <w:rsid w:val="008B73E0"/>
    <w:rsid w:val="008B77FB"/>
    <w:rsid w:val="008C6ABC"/>
    <w:rsid w:val="008C7FA7"/>
    <w:rsid w:val="008D0436"/>
    <w:rsid w:val="008D1867"/>
    <w:rsid w:val="008D1F97"/>
    <w:rsid w:val="008D2CAA"/>
    <w:rsid w:val="008D37E8"/>
    <w:rsid w:val="008D5F41"/>
    <w:rsid w:val="008D6526"/>
    <w:rsid w:val="008E0DFB"/>
    <w:rsid w:val="008E1AD5"/>
    <w:rsid w:val="008E21E0"/>
    <w:rsid w:val="008E3534"/>
    <w:rsid w:val="008E3BBC"/>
    <w:rsid w:val="008E3FC5"/>
    <w:rsid w:val="008E6ECB"/>
    <w:rsid w:val="008E7802"/>
    <w:rsid w:val="008F014C"/>
    <w:rsid w:val="008F120A"/>
    <w:rsid w:val="008F1CF9"/>
    <w:rsid w:val="008F39DD"/>
    <w:rsid w:val="008F3EDF"/>
    <w:rsid w:val="008F49C9"/>
    <w:rsid w:val="008F5582"/>
    <w:rsid w:val="008F559B"/>
    <w:rsid w:val="008F7D3C"/>
    <w:rsid w:val="009018AF"/>
    <w:rsid w:val="009063F5"/>
    <w:rsid w:val="00906C90"/>
    <w:rsid w:val="00906F30"/>
    <w:rsid w:val="009106D5"/>
    <w:rsid w:val="00910B0C"/>
    <w:rsid w:val="00913673"/>
    <w:rsid w:val="00916E14"/>
    <w:rsid w:val="00920298"/>
    <w:rsid w:val="00922325"/>
    <w:rsid w:val="00922945"/>
    <w:rsid w:val="0092649C"/>
    <w:rsid w:val="00927B7E"/>
    <w:rsid w:val="009401BD"/>
    <w:rsid w:val="00940607"/>
    <w:rsid w:val="0094224C"/>
    <w:rsid w:val="00943334"/>
    <w:rsid w:val="00944968"/>
    <w:rsid w:val="00944DDD"/>
    <w:rsid w:val="00945247"/>
    <w:rsid w:val="009453B8"/>
    <w:rsid w:val="00946BD8"/>
    <w:rsid w:val="00951A5F"/>
    <w:rsid w:val="00952509"/>
    <w:rsid w:val="0095333B"/>
    <w:rsid w:val="00953529"/>
    <w:rsid w:val="009536D2"/>
    <w:rsid w:val="00954553"/>
    <w:rsid w:val="00954AC1"/>
    <w:rsid w:val="00955349"/>
    <w:rsid w:val="0095588D"/>
    <w:rsid w:val="00956A3D"/>
    <w:rsid w:val="00960F43"/>
    <w:rsid w:val="00962EBA"/>
    <w:rsid w:val="00963601"/>
    <w:rsid w:val="00964390"/>
    <w:rsid w:val="00964F06"/>
    <w:rsid w:val="009652F7"/>
    <w:rsid w:val="00965D43"/>
    <w:rsid w:val="00966A2E"/>
    <w:rsid w:val="00966BCF"/>
    <w:rsid w:val="00966C8A"/>
    <w:rsid w:val="009677AE"/>
    <w:rsid w:val="009732D2"/>
    <w:rsid w:val="00977B46"/>
    <w:rsid w:val="00977F85"/>
    <w:rsid w:val="00981383"/>
    <w:rsid w:val="009831B2"/>
    <w:rsid w:val="009907CD"/>
    <w:rsid w:val="0099156E"/>
    <w:rsid w:val="009917B6"/>
    <w:rsid w:val="0099276D"/>
    <w:rsid w:val="0099285B"/>
    <w:rsid w:val="00993CFF"/>
    <w:rsid w:val="00995869"/>
    <w:rsid w:val="00996690"/>
    <w:rsid w:val="00996763"/>
    <w:rsid w:val="009A1BC1"/>
    <w:rsid w:val="009A2C27"/>
    <w:rsid w:val="009A47FB"/>
    <w:rsid w:val="009A56D1"/>
    <w:rsid w:val="009B0202"/>
    <w:rsid w:val="009B0AD6"/>
    <w:rsid w:val="009B0F83"/>
    <w:rsid w:val="009B112C"/>
    <w:rsid w:val="009B232A"/>
    <w:rsid w:val="009B37A9"/>
    <w:rsid w:val="009B3C63"/>
    <w:rsid w:val="009B4AE7"/>
    <w:rsid w:val="009B5457"/>
    <w:rsid w:val="009B79C2"/>
    <w:rsid w:val="009B7F62"/>
    <w:rsid w:val="009C0901"/>
    <w:rsid w:val="009C19FB"/>
    <w:rsid w:val="009C1A05"/>
    <w:rsid w:val="009C3EC5"/>
    <w:rsid w:val="009C4DF6"/>
    <w:rsid w:val="009C5C1A"/>
    <w:rsid w:val="009C7AE0"/>
    <w:rsid w:val="009D03B8"/>
    <w:rsid w:val="009D053C"/>
    <w:rsid w:val="009D1A0D"/>
    <w:rsid w:val="009D2B15"/>
    <w:rsid w:val="009D42BE"/>
    <w:rsid w:val="009D50EA"/>
    <w:rsid w:val="009D5711"/>
    <w:rsid w:val="009E66B8"/>
    <w:rsid w:val="009E72F2"/>
    <w:rsid w:val="009E78E5"/>
    <w:rsid w:val="009E79CD"/>
    <w:rsid w:val="009F12F3"/>
    <w:rsid w:val="009F12FF"/>
    <w:rsid w:val="009F2D65"/>
    <w:rsid w:val="009F2D6E"/>
    <w:rsid w:val="009F73E4"/>
    <w:rsid w:val="009F7FAE"/>
    <w:rsid w:val="00A00912"/>
    <w:rsid w:val="00A01833"/>
    <w:rsid w:val="00A024B3"/>
    <w:rsid w:val="00A02532"/>
    <w:rsid w:val="00A0261C"/>
    <w:rsid w:val="00A02AEA"/>
    <w:rsid w:val="00A02B5F"/>
    <w:rsid w:val="00A03108"/>
    <w:rsid w:val="00A03250"/>
    <w:rsid w:val="00A04E1F"/>
    <w:rsid w:val="00A109DB"/>
    <w:rsid w:val="00A1179F"/>
    <w:rsid w:val="00A11C1F"/>
    <w:rsid w:val="00A124C2"/>
    <w:rsid w:val="00A16F33"/>
    <w:rsid w:val="00A206A1"/>
    <w:rsid w:val="00A22982"/>
    <w:rsid w:val="00A3007C"/>
    <w:rsid w:val="00A30161"/>
    <w:rsid w:val="00A32275"/>
    <w:rsid w:val="00A3350D"/>
    <w:rsid w:val="00A33AB7"/>
    <w:rsid w:val="00A37B9B"/>
    <w:rsid w:val="00A404C1"/>
    <w:rsid w:val="00A41861"/>
    <w:rsid w:val="00A4234E"/>
    <w:rsid w:val="00A4363A"/>
    <w:rsid w:val="00A44F41"/>
    <w:rsid w:val="00A450B7"/>
    <w:rsid w:val="00A479A7"/>
    <w:rsid w:val="00A50BA2"/>
    <w:rsid w:val="00A51A76"/>
    <w:rsid w:val="00A529A0"/>
    <w:rsid w:val="00A52BF1"/>
    <w:rsid w:val="00A56485"/>
    <w:rsid w:val="00A60B51"/>
    <w:rsid w:val="00A62D07"/>
    <w:rsid w:val="00A63A98"/>
    <w:rsid w:val="00A64A6D"/>
    <w:rsid w:val="00A65ED4"/>
    <w:rsid w:val="00A6677C"/>
    <w:rsid w:val="00A67348"/>
    <w:rsid w:val="00A67404"/>
    <w:rsid w:val="00A67D6F"/>
    <w:rsid w:val="00A70FC4"/>
    <w:rsid w:val="00A73ED8"/>
    <w:rsid w:val="00A74BBC"/>
    <w:rsid w:val="00A7534A"/>
    <w:rsid w:val="00A75867"/>
    <w:rsid w:val="00A80673"/>
    <w:rsid w:val="00A83157"/>
    <w:rsid w:val="00A84253"/>
    <w:rsid w:val="00A84BC3"/>
    <w:rsid w:val="00A86280"/>
    <w:rsid w:val="00A912BA"/>
    <w:rsid w:val="00A91533"/>
    <w:rsid w:val="00A94502"/>
    <w:rsid w:val="00A974B6"/>
    <w:rsid w:val="00AA18E3"/>
    <w:rsid w:val="00AA20A1"/>
    <w:rsid w:val="00AA2913"/>
    <w:rsid w:val="00AA2EA6"/>
    <w:rsid w:val="00AA32E1"/>
    <w:rsid w:val="00AA3EC0"/>
    <w:rsid w:val="00AA5DFC"/>
    <w:rsid w:val="00AA6752"/>
    <w:rsid w:val="00AA67A2"/>
    <w:rsid w:val="00AB08E1"/>
    <w:rsid w:val="00AB1C48"/>
    <w:rsid w:val="00AB2955"/>
    <w:rsid w:val="00AB2FBA"/>
    <w:rsid w:val="00AB569D"/>
    <w:rsid w:val="00AC0286"/>
    <w:rsid w:val="00AC222F"/>
    <w:rsid w:val="00AC48CE"/>
    <w:rsid w:val="00AC5F5A"/>
    <w:rsid w:val="00AC6669"/>
    <w:rsid w:val="00AC7751"/>
    <w:rsid w:val="00AD107D"/>
    <w:rsid w:val="00AD176C"/>
    <w:rsid w:val="00AD314D"/>
    <w:rsid w:val="00AD4156"/>
    <w:rsid w:val="00AD6E01"/>
    <w:rsid w:val="00AD7270"/>
    <w:rsid w:val="00AD77DE"/>
    <w:rsid w:val="00AE31B4"/>
    <w:rsid w:val="00AE336C"/>
    <w:rsid w:val="00AE4998"/>
    <w:rsid w:val="00AE79E0"/>
    <w:rsid w:val="00AF1073"/>
    <w:rsid w:val="00AF1220"/>
    <w:rsid w:val="00AF6D9D"/>
    <w:rsid w:val="00AF795E"/>
    <w:rsid w:val="00B00EBE"/>
    <w:rsid w:val="00B0434D"/>
    <w:rsid w:val="00B06DFA"/>
    <w:rsid w:val="00B06FEC"/>
    <w:rsid w:val="00B12416"/>
    <w:rsid w:val="00B146A7"/>
    <w:rsid w:val="00B14B5F"/>
    <w:rsid w:val="00B15DFE"/>
    <w:rsid w:val="00B20255"/>
    <w:rsid w:val="00B23678"/>
    <w:rsid w:val="00B2628D"/>
    <w:rsid w:val="00B2728F"/>
    <w:rsid w:val="00B309C1"/>
    <w:rsid w:val="00B311F1"/>
    <w:rsid w:val="00B31A0E"/>
    <w:rsid w:val="00B32EC6"/>
    <w:rsid w:val="00B3306E"/>
    <w:rsid w:val="00B33939"/>
    <w:rsid w:val="00B36CD6"/>
    <w:rsid w:val="00B4189F"/>
    <w:rsid w:val="00B42804"/>
    <w:rsid w:val="00B438AF"/>
    <w:rsid w:val="00B44DC5"/>
    <w:rsid w:val="00B46902"/>
    <w:rsid w:val="00B50AA8"/>
    <w:rsid w:val="00B51367"/>
    <w:rsid w:val="00B56CBE"/>
    <w:rsid w:val="00B57ADD"/>
    <w:rsid w:val="00B607F1"/>
    <w:rsid w:val="00B6200A"/>
    <w:rsid w:val="00B6210F"/>
    <w:rsid w:val="00B62955"/>
    <w:rsid w:val="00B6372A"/>
    <w:rsid w:val="00B667DC"/>
    <w:rsid w:val="00B6746E"/>
    <w:rsid w:val="00B71ED2"/>
    <w:rsid w:val="00B7236A"/>
    <w:rsid w:val="00B72640"/>
    <w:rsid w:val="00B759AA"/>
    <w:rsid w:val="00B75E40"/>
    <w:rsid w:val="00B77ACB"/>
    <w:rsid w:val="00B80A6D"/>
    <w:rsid w:val="00B80C9D"/>
    <w:rsid w:val="00B84211"/>
    <w:rsid w:val="00B849FA"/>
    <w:rsid w:val="00B8642D"/>
    <w:rsid w:val="00B871EF"/>
    <w:rsid w:val="00B87529"/>
    <w:rsid w:val="00B910AF"/>
    <w:rsid w:val="00B91274"/>
    <w:rsid w:val="00B91810"/>
    <w:rsid w:val="00B9468D"/>
    <w:rsid w:val="00B94F40"/>
    <w:rsid w:val="00B95E0F"/>
    <w:rsid w:val="00B977DB"/>
    <w:rsid w:val="00BA0EC1"/>
    <w:rsid w:val="00BA4645"/>
    <w:rsid w:val="00BA5777"/>
    <w:rsid w:val="00BA69F2"/>
    <w:rsid w:val="00BA7274"/>
    <w:rsid w:val="00BB1C33"/>
    <w:rsid w:val="00BB216F"/>
    <w:rsid w:val="00BB2FD2"/>
    <w:rsid w:val="00BB38B9"/>
    <w:rsid w:val="00BB3F09"/>
    <w:rsid w:val="00BB422B"/>
    <w:rsid w:val="00BB758C"/>
    <w:rsid w:val="00BC09B8"/>
    <w:rsid w:val="00BC12AB"/>
    <w:rsid w:val="00BC13BC"/>
    <w:rsid w:val="00BC17A2"/>
    <w:rsid w:val="00BC2096"/>
    <w:rsid w:val="00BC280B"/>
    <w:rsid w:val="00BC2D42"/>
    <w:rsid w:val="00BC3880"/>
    <w:rsid w:val="00BC52B4"/>
    <w:rsid w:val="00BC5B0E"/>
    <w:rsid w:val="00BC7D28"/>
    <w:rsid w:val="00BD078A"/>
    <w:rsid w:val="00BD087D"/>
    <w:rsid w:val="00BD0D5D"/>
    <w:rsid w:val="00BD1031"/>
    <w:rsid w:val="00BD1152"/>
    <w:rsid w:val="00BD29A8"/>
    <w:rsid w:val="00BD3990"/>
    <w:rsid w:val="00BD3A72"/>
    <w:rsid w:val="00BD42BC"/>
    <w:rsid w:val="00BD4353"/>
    <w:rsid w:val="00BD57B2"/>
    <w:rsid w:val="00BD6AC1"/>
    <w:rsid w:val="00BD6BD4"/>
    <w:rsid w:val="00BD7787"/>
    <w:rsid w:val="00BD7F1F"/>
    <w:rsid w:val="00BE2060"/>
    <w:rsid w:val="00BE35A2"/>
    <w:rsid w:val="00BE38D9"/>
    <w:rsid w:val="00BF0EE7"/>
    <w:rsid w:val="00BF1A0C"/>
    <w:rsid w:val="00BF4451"/>
    <w:rsid w:val="00BF6261"/>
    <w:rsid w:val="00C006F8"/>
    <w:rsid w:val="00C0081A"/>
    <w:rsid w:val="00C009D5"/>
    <w:rsid w:val="00C00F0B"/>
    <w:rsid w:val="00C01F0C"/>
    <w:rsid w:val="00C01FC2"/>
    <w:rsid w:val="00C04CC4"/>
    <w:rsid w:val="00C06976"/>
    <w:rsid w:val="00C079CC"/>
    <w:rsid w:val="00C10DA4"/>
    <w:rsid w:val="00C111D8"/>
    <w:rsid w:val="00C12937"/>
    <w:rsid w:val="00C156F7"/>
    <w:rsid w:val="00C168E1"/>
    <w:rsid w:val="00C17D80"/>
    <w:rsid w:val="00C17DD5"/>
    <w:rsid w:val="00C222EA"/>
    <w:rsid w:val="00C24D1C"/>
    <w:rsid w:val="00C27A14"/>
    <w:rsid w:val="00C300F6"/>
    <w:rsid w:val="00C306F3"/>
    <w:rsid w:val="00C32000"/>
    <w:rsid w:val="00C324FC"/>
    <w:rsid w:val="00C33583"/>
    <w:rsid w:val="00C4056D"/>
    <w:rsid w:val="00C40D28"/>
    <w:rsid w:val="00C411B3"/>
    <w:rsid w:val="00C4137B"/>
    <w:rsid w:val="00C4188E"/>
    <w:rsid w:val="00C41997"/>
    <w:rsid w:val="00C428C2"/>
    <w:rsid w:val="00C43105"/>
    <w:rsid w:val="00C459B6"/>
    <w:rsid w:val="00C45DC2"/>
    <w:rsid w:val="00C4631E"/>
    <w:rsid w:val="00C465DF"/>
    <w:rsid w:val="00C466DA"/>
    <w:rsid w:val="00C469F1"/>
    <w:rsid w:val="00C47513"/>
    <w:rsid w:val="00C52DB2"/>
    <w:rsid w:val="00C5332C"/>
    <w:rsid w:val="00C533EF"/>
    <w:rsid w:val="00C53B7A"/>
    <w:rsid w:val="00C54845"/>
    <w:rsid w:val="00C54B89"/>
    <w:rsid w:val="00C54D70"/>
    <w:rsid w:val="00C55DDE"/>
    <w:rsid w:val="00C55FE4"/>
    <w:rsid w:val="00C607F6"/>
    <w:rsid w:val="00C64554"/>
    <w:rsid w:val="00C64934"/>
    <w:rsid w:val="00C679EC"/>
    <w:rsid w:val="00C67E25"/>
    <w:rsid w:val="00C70CD7"/>
    <w:rsid w:val="00C71A78"/>
    <w:rsid w:val="00C71BFC"/>
    <w:rsid w:val="00C732D8"/>
    <w:rsid w:val="00C7357E"/>
    <w:rsid w:val="00C73C9E"/>
    <w:rsid w:val="00C74945"/>
    <w:rsid w:val="00C751C8"/>
    <w:rsid w:val="00C755BE"/>
    <w:rsid w:val="00C7612E"/>
    <w:rsid w:val="00C76C46"/>
    <w:rsid w:val="00C82467"/>
    <w:rsid w:val="00C83309"/>
    <w:rsid w:val="00C83BA3"/>
    <w:rsid w:val="00C83F4B"/>
    <w:rsid w:val="00C84048"/>
    <w:rsid w:val="00C84666"/>
    <w:rsid w:val="00C846C4"/>
    <w:rsid w:val="00C846C9"/>
    <w:rsid w:val="00C85349"/>
    <w:rsid w:val="00C8586C"/>
    <w:rsid w:val="00C862B5"/>
    <w:rsid w:val="00C915B6"/>
    <w:rsid w:val="00C9265E"/>
    <w:rsid w:val="00C927F6"/>
    <w:rsid w:val="00C92BEC"/>
    <w:rsid w:val="00C93A79"/>
    <w:rsid w:val="00C9602A"/>
    <w:rsid w:val="00C96ABD"/>
    <w:rsid w:val="00CA156B"/>
    <w:rsid w:val="00CA28B8"/>
    <w:rsid w:val="00CA332F"/>
    <w:rsid w:val="00CA5813"/>
    <w:rsid w:val="00CA5D19"/>
    <w:rsid w:val="00CA5D3D"/>
    <w:rsid w:val="00CA6285"/>
    <w:rsid w:val="00CA7537"/>
    <w:rsid w:val="00CA76B6"/>
    <w:rsid w:val="00CB195F"/>
    <w:rsid w:val="00CB2F22"/>
    <w:rsid w:val="00CB680A"/>
    <w:rsid w:val="00CB689A"/>
    <w:rsid w:val="00CC1744"/>
    <w:rsid w:val="00CC44F9"/>
    <w:rsid w:val="00CC5AE6"/>
    <w:rsid w:val="00CC6567"/>
    <w:rsid w:val="00CC6C79"/>
    <w:rsid w:val="00CC7CF4"/>
    <w:rsid w:val="00CD3EE0"/>
    <w:rsid w:val="00CD4C86"/>
    <w:rsid w:val="00CD5AB0"/>
    <w:rsid w:val="00CD5CDB"/>
    <w:rsid w:val="00CD632C"/>
    <w:rsid w:val="00CD7BE5"/>
    <w:rsid w:val="00CE2F97"/>
    <w:rsid w:val="00CE3612"/>
    <w:rsid w:val="00CE39D9"/>
    <w:rsid w:val="00CF461F"/>
    <w:rsid w:val="00CF4A14"/>
    <w:rsid w:val="00CF4C24"/>
    <w:rsid w:val="00CF4CB8"/>
    <w:rsid w:val="00CF6E6F"/>
    <w:rsid w:val="00D01708"/>
    <w:rsid w:val="00D04D94"/>
    <w:rsid w:val="00D04FDA"/>
    <w:rsid w:val="00D1053F"/>
    <w:rsid w:val="00D12FDA"/>
    <w:rsid w:val="00D1436A"/>
    <w:rsid w:val="00D17E05"/>
    <w:rsid w:val="00D20B6C"/>
    <w:rsid w:val="00D239CE"/>
    <w:rsid w:val="00D309BC"/>
    <w:rsid w:val="00D31235"/>
    <w:rsid w:val="00D33609"/>
    <w:rsid w:val="00D33B60"/>
    <w:rsid w:val="00D34FED"/>
    <w:rsid w:val="00D35F55"/>
    <w:rsid w:val="00D44887"/>
    <w:rsid w:val="00D44A3E"/>
    <w:rsid w:val="00D45F88"/>
    <w:rsid w:val="00D504B4"/>
    <w:rsid w:val="00D51A92"/>
    <w:rsid w:val="00D55CB4"/>
    <w:rsid w:val="00D561FA"/>
    <w:rsid w:val="00D61002"/>
    <w:rsid w:val="00D65CA9"/>
    <w:rsid w:val="00D6695A"/>
    <w:rsid w:val="00D66DCA"/>
    <w:rsid w:val="00D70229"/>
    <w:rsid w:val="00D710F9"/>
    <w:rsid w:val="00D7116A"/>
    <w:rsid w:val="00D7305A"/>
    <w:rsid w:val="00D731B0"/>
    <w:rsid w:val="00D74096"/>
    <w:rsid w:val="00D75979"/>
    <w:rsid w:val="00D767BF"/>
    <w:rsid w:val="00D778BC"/>
    <w:rsid w:val="00D81E40"/>
    <w:rsid w:val="00D85B6E"/>
    <w:rsid w:val="00D8754C"/>
    <w:rsid w:val="00D87FB0"/>
    <w:rsid w:val="00D9022A"/>
    <w:rsid w:val="00D9032F"/>
    <w:rsid w:val="00D904A1"/>
    <w:rsid w:val="00D93CFF"/>
    <w:rsid w:val="00DA02BA"/>
    <w:rsid w:val="00DA3CDC"/>
    <w:rsid w:val="00DA4E90"/>
    <w:rsid w:val="00DA58D1"/>
    <w:rsid w:val="00DB0657"/>
    <w:rsid w:val="00DB1890"/>
    <w:rsid w:val="00DB1F76"/>
    <w:rsid w:val="00DB225A"/>
    <w:rsid w:val="00DB2D4E"/>
    <w:rsid w:val="00DB759F"/>
    <w:rsid w:val="00DC00F0"/>
    <w:rsid w:val="00DC0B11"/>
    <w:rsid w:val="00DC1242"/>
    <w:rsid w:val="00DC1FD3"/>
    <w:rsid w:val="00DC237D"/>
    <w:rsid w:val="00DC4D0C"/>
    <w:rsid w:val="00DC56DB"/>
    <w:rsid w:val="00DC5A8C"/>
    <w:rsid w:val="00DC5DAE"/>
    <w:rsid w:val="00DC62CF"/>
    <w:rsid w:val="00DD17BB"/>
    <w:rsid w:val="00DD1E17"/>
    <w:rsid w:val="00DD2952"/>
    <w:rsid w:val="00DD58B5"/>
    <w:rsid w:val="00DD75E5"/>
    <w:rsid w:val="00DE15F2"/>
    <w:rsid w:val="00DE290D"/>
    <w:rsid w:val="00DE2C7C"/>
    <w:rsid w:val="00DE2EBA"/>
    <w:rsid w:val="00DE3F3B"/>
    <w:rsid w:val="00DE4AF2"/>
    <w:rsid w:val="00DE513A"/>
    <w:rsid w:val="00DE5593"/>
    <w:rsid w:val="00DF0E6B"/>
    <w:rsid w:val="00DF1DAB"/>
    <w:rsid w:val="00DF329B"/>
    <w:rsid w:val="00DF3A2B"/>
    <w:rsid w:val="00DF51DC"/>
    <w:rsid w:val="00DF7A18"/>
    <w:rsid w:val="00E002C8"/>
    <w:rsid w:val="00E003CC"/>
    <w:rsid w:val="00E00E18"/>
    <w:rsid w:val="00E02E9C"/>
    <w:rsid w:val="00E036B1"/>
    <w:rsid w:val="00E04CBA"/>
    <w:rsid w:val="00E1042E"/>
    <w:rsid w:val="00E106D3"/>
    <w:rsid w:val="00E12C98"/>
    <w:rsid w:val="00E12FD8"/>
    <w:rsid w:val="00E16B9C"/>
    <w:rsid w:val="00E1790C"/>
    <w:rsid w:val="00E17D93"/>
    <w:rsid w:val="00E22E24"/>
    <w:rsid w:val="00E26AEF"/>
    <w:rsid w:val="00E274C7"/>
    <w:rsid w:val="00E27BFF"/>
    <w:rsid w:val="00E304E1"/>
    <w:rsid w:val="00E30DC4"/>
    <w:rsid w:val="00E3149F"/>
    <w:rsid w:val="00E31626"/>
    <w:rsid w:val="00E3196C"/>
    <w:rsid w:val="00E32128"/>
    <w:rsid w:val="00E3269C"/>
    <w:rsid w:val="00E335D0"/>
    <w:rsid w:val="00E34C1A"/>
    <w:rsid w:val="00E36230"/>
    <w:rsid w:val="00E3756A"/>
    <w:rsid w:val="00E4238F"/>
    <w:rsid w:val="00E42FDD"/>
    <w:rsid w:val="00E43619"/>
    <w:rsid w:val="00E45B81"/>
    <w:rsid w:val="00E4614B"/>
    <w:rsid w:val="00E513EE"/>
    <w:rsid w:val="00E533D1"/>
    <w:rsid w:val="00E541CA"/>
    <w:rsid w:val="00E546EC"/>
    <w:rsid w:val="00E55081"/>
    <w:rsid w:val="00E56811"/>
    <w:rsid w:val="00E64E03"/>
    <w:rsid w:val="00E64E36"/>
    <w:rsid w:val="00E70C50"/>
    <w:rsid w:val="00E71593"/>
    <w:rsid w:val="00E749AA"/>
    <w:rsid w:val="00E81CB7"/>
    <w:rsid w:val="00E82123"/>
    <w:rsid w:val="00E82AB3"/>
    <w:rsid w:val="00E844FC"/>
    <w:rsid w:val="00E8490E"/>
    <w:rsid w:val="00E8594D"/>
    <w:rsid w:val="00E86391"/>
    <w:rsid w:val="00E86775"/>
    <w:rsid w:val="00E873C9"/>
    <w:rsid w:val="00E875F6"/>
    <w:rsid w:val="00E87793"/>
    <w:rsid w:val="00E9069F"/>
    <w:rsid w:val="00E93EB6"/>
    <w:rsid w:val="00E9547E"/>
    <w:rsid w:val="00E95967"/>
    <w:rsid w:val="00E95BC3"/>
    <w:rsid w:val="00E95BD6"/>
    <w:rsid w:val="00E95C91"/>
    <w:rsid w:val="00E96A81"/>
    <w:rsid w:val="00EA0AA5"/>
    <w:rsid w:val="00EA142A"/>
    <w:rsid w:val="00EA1442"/>
    <w:rsid w:val="00EA2D50"/>
    <w:rsid w:val="00EA67FF"/>
    <w:rsid w:val="00EB082F"/>
    <w:rsid w:val="00EB1A0C"/>
    <w:rsid w:val="00EB1C1A"/>
    <w:rsid w:val="00EB3AD8"/>
    <w:rsid w:val="00EB50A6"/>
    <w:rsid w:val="00EB5621"/>
    <w:rsid w:val="00EB5A2B"/>
    <w:rsid w:val="00EB5DBA"/>
    <w:rsid w:val="00EB67EA"/>
    <w:rsid w:val="00EB6C26"/>
    <w:rsid w:val="00EC0734"/>
    <w:rsid w:val="00EC0C93"/>
    <w:rsid w:val="00EC2DE6"/>
    <w:rsid w:val="00EC41D2"/>
    <w:rsid w:val="00EC48CE"/>
    <w:rsid w:val="00EC4BC5"/>
    <w:rsid w:val="00ED2EA5"/>
    <w:rsid w:val="00ED350F"/>
    <w:rsid w:val="00ED4121"/>
    <w:rsid w:val="00ED6A55"/>
    <w:rsid w:val="00EE02AA"/>
    <w:rsid w:val="00EE0637"/>
    <w:rsid w:val="00EE0801"/>
    <w:rsid w:val="00EE0997"/>
    <w:rsid w:val="00EE24FC"/>
    <w:rsid w:val="00EE3997"/>
    <w:rsid w:val="00EE401E"/>
    <w:rsid w:val="00EE488B"/>
    <w:rsid w:val="00EE5E37"/>
    <w:rsid w:val="00EF151B"/>
    <w:rsid w:val="00EF1D2F"/>
    <w:rsid w:val="00EF48FC"/>
    <w:rsid w:val="00EF4BFE"/>
    <w:rsid w:val="00EF4D27"/>
    <w:rsid w:val="00EF7305"/>
    <w:rsid w:val="00F006A4"/>
    <w:rsid w:val="00F00DE8"/>
    <w:rsid w:val="00F02138"/>
    <w:rsid w:val="00F0334F"/>
    <w:rsid w:val="00F0472B"/>
    <w:rsid w:val="00F06994"/>
    <w:rsid w:val="00F1087D"/>
    <w:rsid w:val="00F10AB4"/>
    <w:rsid w:val="00F119BD"/>
    <w:rsid w:val="00F12957"/>
    <w:rsid w:val="00F16D48"/>
    <w:rsid w:val="00F17123"/>
    <w:rsid w:val="00F1724F"/>
    <w:rsid w:val="00F175AD"/>
    <w:rsid w:val="00F20E48"/>
    <w:rsid w:val="00F228F1"/>
    <w:rsid w:val="00F22BFA"/>
    <w:rsid w:val="00F24839"/>
    <w:rsid w:val="00F24EDD"/>
    <w:rsid w:val="00F267DF"/>
    <w:rsid w:val="00F26AE1"/>
    <w:rsid w:val="00F27914"/>
    <w:rsid w:val="00F31F2D"/>
    <w:rsid w:val="00F32BC6"/>
    <w:rsid w:val="00F35727"/>
    <w:rsid w:val="00F36F8C"/>
    <w:rsid w:val="00F40B26"/>
    <w:rsid w:val="00F416F8"/>
    <w:rsid w:val="00F43C9B"/>
    <w:rsid w:val="00F43DA4"/>
    <w:rsid w:val="00F44A2F"/>
    <w:rsid w:val="00F476C3"/>
    <w:rsid w:val="00F47FE1"/>
    <w:rsid w:val="00F502D2"/>
    <w:rsid w:val="00F55D0B"/>
    <w:rsid w:val="00F56E2C"/>
    <w:rsid w:val="00F56E9B"/>
    <w:rsid w:val="00F60B61"/>
    <w:rsid w:val="00F618C2"/>
    <w:rsid w:val="00F63C5E"/>
    <w:rsid w:val="00F63D46"/>
    <w:rsid w:val="00F64E19"/>
    <w:rsid w:val="00F6693E"/>
    <w:rsid w:val="00F67CF0"/>
    <w:rsid w:val="00F710F2"/>
    <w:rsid w:val="00F71B73"/>
    <w:rsid w:val="00F726C0"/>
    <w:rsid w:val="00F72E88"/>
    <w:rsid w:val="00F73380"/>
    <w:rsid w:val="00F7397B"/>
    <w:rsid w:val="00F74637"/>
    <w:rsid w:val="00F752DB"/>
    <w:rsid w:val="00F75533"/>
    <w:rsid w:val="00F75835"/>
    <w:rsid w:val="00F75AF2"/>
    <w:rsid w:val="00F77495"/>
    <w:rsid w:val="00F80CFB"/>
    <w:rsid w:val="00F85211"/>
    <w:rsid w:val="00F85C40"/>
    <w:rsid w:val="00F8728F"/>
    <w:rsid w:val="00F87604"/>
    <w:rsid w:val="00F937DA"/>
    <w:rsid w:val="00F9614E"/>
    <w:rsid w:val="00F96621"/>
    <w:rsid w:val="00F97661"/>
    <w:rsid w:val="00FA0ACD"/>
    <w:rsid w:val="00FA0B5B"/>
    <w:rsid w:val="00FA255C"/>
    <w:rsid w:val="00FA2579"/>
    <w:rsid w:val="00FA2C82"/>
    <w:rsid w:val="00FA30A2"/>
    <w:rsid w:val="00FA3BD6"/>
    <w:rsid w:val="00FA503F"/>
    <w:rsid w:val="00FA55AD"/>
    <w:rsid w:val="00FA6A4E"/>
    <w:rsid w:val="00FA6AF5"/>
    <w:rsid w:val="00FA76B5"/>
    <w:rsid w:val="00FB0E29"/>
    <w:rsid w:val="00FB384F"/>
    <w:rsid w:val="00FB4118"/>
    <w:rsid w:val="00FB507A"/>
    <w:rsid w:val="00FB661D"/>
    <w:rsid w:val="00FC26FF"/>
    <w:rsid w:val="00FC3A20"/>
    <w:rsid w:val="00FC3B9B"/>
    <w:rsid w:val="00FD0138"/>
    <w:rsid w:val="00FD1F08"/>
    <w:rsid w:val="00FD253C"/>
    <w:rsid w:val="00FD54E7"/>
    <w:rsid w:val="00FD76EA"/>
    <w:rsid w:val="00FE2F10"/>
    <w:rsid w:val="00FE36FC"/>
    <w:rsid w:val="00FE37A8"/>
    <w:rsid w:val="00FE3F11"/>
    <w:rsid w:val="00FE3FE4"/>
    <w:rsid w:val="00FE47AE"/>
    <w:rsid w:val="00FE72A5"/>
    <w:rsid w:val="00FE7455"/>
    <w:rsid w:val="00FF0F02"/>
    <w:rsid w:val="00FF28B8"/>
    <w:rsid w:val="00FF3BCA"/>
    <w:rsid w:val="00FF433A"/>
    <w:rsid w:val="00FF6C7F"/>
    <w:rsid w:val="00FF76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7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43334"/>
    <w:rPr>
      <w:color w:val="0000FF"/>
      <w:u w:val="single"/>
    </w:rPr>
  </w:style>
  <w:style w:type="character" w:styleId="FollowedHyperlink">
    <w:name w:val="FollowedHyperlink"/>
    <w:basedOn w:val="DefaultParagraphFont"/>
    <w:uiPriority w:val="99"/>
    <w:semiHidden/>
    <w:unhideWhenUsed/>
    <w:rsid w:val="00943334"/>
    <w:rPr>
      <w:color w:val="800080"/>
      <w:u w:val="single"/>
    </w:rPr>
  </w:style>
  <w:style w:type="paragraph" w:customStyle="1" w:styleId="font5">
    <w:name w:val="font5"/>
    <w:basedOn w:val="Normal"/>
    <w:rsid w:val="00943334"/>
    <w:pPr>
      <w:spacing w:before="100" w:beforeAutospacing="1" w:after="100" w:afterAutospacing="1"/>
      <w:jc w:val="left"/>
    </w:pPr>
    <w:rPr>
      <w:rFonts w:ascii="Arial" w:eastAsia="Times New Roman" w:hAnsi="Arial" w:cs="Arial"/>
      <w:color w:val="000000"/>
      <w:sz w:val="18"/>
      <w:szCs w:val="18"/>
      <w:lang w:eastAsia="en-GB"/>
    </w:rPr>
  </w:style>
  <w:style w:type="paragraph" w:customStyle="1" w:styleId="font6">
    <w:name w:val="font6"/>
    <w:basedOn w:val="Normal"/>
    <w:rsid w:val="00943334"/>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xl65">
    <w:name w:val="xl65"/>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left"/>
      <w:textAlignment w:val="top"/>
    </w:pPr>
    <w:rPr>
      <w:rFonts w:ascii="Arial" w:eastAsia="Times New Roman" w:hAnsi="Arial" w:cs="Arial"/>
      <w:sz w:val="18"/>
      <w:szCs w:val="18"/>
      <w:lang w:eastAsia="en-GB"/>
    </w:rPr>
  </w:style>
  <w:style w:type="paragraph" w:customStyle="1" w:styleId="xl66">
    <w:name w:val="xl66"/>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7">
    <w:name w:val="xl67"/>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8">
    <w:name w:val="xl68"/>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9">
    <w:name w:val="xl69"/>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0">
    <w:name w:val="xl70"/>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1">
    <w:name w:val="xl71"/>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2">
    <w:name w:val="xl72"/>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3">
    <w:name w:val="xl73"/>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4">
    <w:name w:val="xl7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5">
    <w:name w:val="xl75"/>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6">
    <w:name w:val="xl76"/>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7">
    <w:name w:val="xl77"/>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8">
    <w:name w:val="xl78"/>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9">
    <w:name w:val="xl79"/>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0">
    <w:name w:val="xl80"/>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1">
    <w:name w:val="xl81"/>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82">
    <w:name w:val="xl82"/>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3">
    <w:name w:val="xl83"/>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4">
    <w:name w:val="xl8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5">
    <w:name w:val="xl85"/>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6">
    <w:name w:val="xl86"/>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7">
    <w:name w:val="xl87"/>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8">
    <w:name w:val="xl88"/>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9">
    <w:name w:val="xl89"/>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0">
    <w:name w:val="xl90"/>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1">
    <w:name w:val="xl91"/>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2">
    <w:name w:val="xl92"/>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3">
    <w:name w:val="xl9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pPr>
    <w:rPr>
      <w:rFonts w:ascii="Arial" w:eastAsia="Times New Roman" w:hAnsi="Arial" w:cs="Arial"/>
      <w:sz w:val="18"/>
      <w:szCs w:val="18"/>
      <w:lang w:eastAsia="en-GB"/>
    </w:rPr>
  </w:style>
  <w:style w:type="paragraph" w:customStyle="1" w:styleId="xl94">
    <w:name w:val="xl94"/>
    <w:basedOn w:val="Normal"/>
    <w:rsid w:val="00943334"/>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sz w:val="24"/>
      <w:szCs w:val="24"/>
      <w:lang w:eastAsia="en-GB"/>
    </w:rPr>
  </w:style>
  <w:style w:type="paragraph" w:customStyle="1" w:styleId="xl95">
    <w:name w:val="xl95"/>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6">
    <w:name w:val="xl96"/>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7">
    <w:name w:val="xl97"/>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8">
    <w:name w:val="xl98"/>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sz w:val="24"/>
      <w:szCs w:val="24"/>
      <w:lang w:eastAsia="en-GB"/>
    </w:rPr>
  </w:style>
  <w:style w:type="paragraph" w:customStyle="1" w:styleId="xl99">
    <w:name w:val="xl99"/>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sz w:val="24"/>
      <w:szCs w:val="24"/>
      <w:lang w:eastAsia="en-GB"/>
    </w:rPr>
  </w:style>
  <w:style w:type="paragraph" w:customStyle="1" w:styleId="xl100">
    <w:name w:val="xl100"/>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sz w:val="24"/>
      <w:szCs w:val="24"/>
      <w:lang w:eastAsia="en-GB"/>
    </w:rPr>
  </w:style>
  <w:style w:type="paragraph" w:customStyle="1" w:styleId="xl101">
    <w:name w:val="xl101"/>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sz w:val="24"/>
      <w:szCs w:val="24"/>
      <w:lang w:eastAsia="en-GB"/>
    </w:rPr>
  </w:style>
  <w:style w:type="paragraph" w:customStyle="1" w:styleId="xl102">
    <w:name w:val="xl102"/>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sz w:val="24"/>
      <w:szCs w:val="24"/>
      <w:lang w:eastAsia="en-GB"/>
    </w:rPr>
  </w:style>
  <w:style w:type="paragraph" w:customStyle="1" w:styleId="xl103">
    <w:name w:val="xl103"/>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4">
    <w:name w:val="xl104"/>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5">
    <w:name w:val="xl105"/>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6">
    <w:name w:val="xl106"/>
    <w:basedOn w:val="Normal"/>
    <w:rsid w:val="00943334"/>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07">
    <w:name w:val="xl107"/>
    <w:basedOn w:val="Normal"/>
    <w:rsid w:val="00943334"/>
    <w:pPr>
      <w:pBdr>
        <w:top w:val="single" w:sz="4" w:space="0" w:color="auto"/>
        <w:left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8">
    <w:name w:val="xl108"/>
    <w:basedOn w:val="Normal"/>
    <w:rsid w:val="00943334"/>
    <w:pPr>
      <w:pBdr>
        <w:top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9">
    <w:name w:val="xl109"/>
    <w:basedOn w:val="Normal"/>
    <w:rsid w:val="00943334"/>
    <w:pPr>
      <w:pBdr>
        <w:top w:val="single" w:sz="4" w:space="0" w:color="auto"/>
        <w:bottom w:val="single" w:sz="4" w:space="0" w:color="auto"/>
        <w:right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10">
    <w:name w:val="xl110"/>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1">
    <w:name w:val="xl111"/>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2">
    <w:name w:val="xl112"/>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3">
    <w:name w:val="xl11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4">
    <w:name w:val="xl114"/>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5">
    <w:name w:val="xl115"/>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6">
    <w:name w:val="xl116"/>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7">
    <w:name w:val="xl117"/>
    <w:basedOn w:val="Normal"/>
    <w:rsid w:val="0094333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8">
    <w:name w:val="xl118"/>
    <w:basedOn w:val="Normal"/>
    <w:rsid w:val="00943334"/>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9">
    <w:name w:val="xl119"/>
    <w:basedOn w:val="Normal"/>
    <w:rsid w:val="008D1F97"/>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0">
    <w:name w:val="xl120"/>
    <w:basedOn w:val="Normal"/>
    <w:rsid w:val="008D1F9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1">
    <w:name w:val="xl121"/>
    <w:basedOn w:val="Normal"/>
    <w:rsid w:val="008D1F97"/>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2">
    <w:name w:val="xl122"/>
    <w:basedOn w:val="Normal"/>
    <w:rsid w:val="008D1F97"/>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3">
    <w:name w:val="xl123"/>
    <w:basedOn w:val="Normal"/>
    <w:rsid w:val="008D1F97"/>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4">
    <w:name w:val="xl124"/>
    <w:basedOn w:val="Normal"/>
    <w:rsid w:val="008D1F9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rFonts w:ascii="Arial" w:eastAsia="Times New Roman" w:hAnsi="Arial" w:cs="Arial"/>
      <w:b/>
      <w:bCs/>
      <w:sz w:val="24"/>
      <w:szCs w:val="24"/>
      <w:lang w:eastAsia="en-GB"/>
    </w:rPr>
  </w:style>
  <w:style w:type="paragraph" w:customStyle="1" w:styleId="xl125">
    <w:name w:val="xl125"/>
    <w:basedOn w:val="Normal"/>
    <w:rsid w:val="008D1F9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eastAsia="Times New Roman" w:hAnsi="Arial" w:cs="Arial"/>
      <w:b/>
      <w:bCs/>
      <w:sz w:val="24"/>
      <w:szCs w:val="24"/>
      <w:lang w:eastAsia="en-GB"/>
    </w:rPr>
  </w:style>
  <w:style w:type="paragraph" w:customStyle="1" w:styleId="font7">
    <w:name w:val="font7"/>
    <w:basedOn w:val="Normal"/>
    <w:rsid w:val="00572A07"/>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font8">
    <w:name w:val="font8"/>
    <w:basedOn w:val="Normal"/>
    <w:rsid w:val="00572A07"/>
    <w:pPr>
      <w:spacing w:before="100" w:beforeAutospacing="1" w:after="100" w:afterAutospacing="1"/>
      <w:jc w:val="left"/>
    </w:pPr>
    <w:rPr>
      <w:rFonts w:ascii="Arial" w:eastAsia="Times New Roman" w:hAnsi="Arial" w:cs="Arial"/>
      <w:i/>
      <w:iCs/>
      <w:color w:val="000000"/>
      <w:sz w:val="18"/>
      <w:szCs w:val="18"/>
      <w:u w:val="single"/>
      <w:lang w:eastAsia="en-GB"/>
    </w:rPr>
  </w:style>
</w:styles>
</file>

<file path=word/webSettings.xml><?xml version="1.0" encoding="utf-8"?>
<w:webSettings xmlns:r="http://schemas.openxmlformats.org/officeDocument/2006/relationships" xmlns:w="http://schemas.openxmlformats.org/wordprocessingml/2006/main">
  <w:divs>
    <w:div w:id="299893725">
      <w:bodyDiv w:val="1"/>
      <w:marLeft w:val="0"/>
      <w:marRight w:val="0"/>
      <w:marTop w:val="0"/>
      <w:marBottom w:val="0"/>
      <w:divBdr>
        <w:top w:val="none" w:sz="0" w:space="0" w:color="auto"/>
        <w:left w:val="none" w:sz="0" w:space="0" w:color="auto"/>
        <w:bottom w:val="none" w:sz="0" w:space="0" w:color="auto"/>
        <w:right w:val="none" w:sz="0" w:space="0" w:color="auto"/>
      </w:divBdr>
    </w:div>
    <w:div w:id="971207294">
      <w:bodyDiv w:val="1"/>
      <w:marLeft w:val="0"/>
      <w:marRight w:val="0"/>
      <w:marTop w:val="0"/>
      <w:marBottom w:val="0"/>
      <w:divBdr>
        <w:top w:val="none" w:sz="0" w:space="0" w:color="auto"/>
        <w:left w:val="none" w:sz="0" w:space="0" w:color="auto"/>
        <w:bottom w:val="none" w:sz="0" w:space="0" w:color="auto"/>
        <w:right w:val="none" w:sz="0" w:space="0" w:color="auto"/>
      </w:divBdr>
    </w:div>
    <w:div w:id="190698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1356</Words>
  <Characters>7730</Characters>
  <Application>Microsoft Office Word</Application>
  <DocSecurity>0</DocSecurity>
  <Lines>64</Lines>
  <Paragraphs>18</Paragraphs>
  <ScaleCrop>false</ScaleCrop>
  <Company/>
  <LinksUpToDate>false</LinksUpToDate>
  <CharactersWithSpaces>9068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2019-03-05T07:04:00Z</dcterms:created>
  <dcterms:modified xsi:type="dcterms:W3CDTF">2019-03-05T07:04:00Z</dcterms:modified>
</cp:coreProperties>
</file>