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031" w:type="dxa"/>
        <w:tblInd w:w="103" w:type="dxa"/>
        <w:tblLook w:val="04A0"/>
      </w:tblPr>
      <w:tblGrid>
        <w:gridCol w:w="960"/>
        <w:gridCol w:w="14071"/>
      </w:tblGrid>
      <w:tr w:rsidR="00562659" w:rsidRPr="00991CC3" w:rsidTr="00562659">
        <w:trPr>
          <w:trHeight w:val="565"/>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p>
        </w:tc>
        <w:tc>
          <w:tcPr>
            <w:tcW w:w="14071" w:type="dxa"/>
            <w:tcBorders>
              <w:top w:val="single" w:sz="4" w:space="0" w:color="auto"/>
              <w:left w:val="nil"/>
              <w:bottom w:val="single" w:sz="4" w:space="0" w:color="auto"/>
              <w:right w:val="single" w:sz="4" w:space="0" w:color="auto"/>
            </w:tcBorders>
            <w:shd w:val="clear" w:color="000000" w:fill="C2DA82"/>
            <w:vAlign w:val="center"/>
            <w:hideMark/>
          </w:tcPr>
          <w:p w:rsidR="00562659" w:rsidRPr="00562659" w:rsidRDefault="00562659" w:rsidP="00562659">
            <w:pPr>
              <w:rPr>
                <w:rFonts w:ascii="Segoe Print" w:eastAsia="Times New Roman" w:hAnsi="Segoe Print" w:cs="Arial"/>
                <w:b/>
                <w:color w:val="000000"/>
                <w:sz w:val="18"/>
                <w:szCs w:val="18"/>
                <w:lang w:eastAsia="en-GB"/>
              </w:rPr>
            </w:pPr>
            <w:r w:rsidRPr="00562659">
              <w:rPr>
                <w:rFonts w:ascii="Segoe Print" w:eastAsia="Times New Roman" w:hAnsi="Segoe Print" w:cs="Arial"/>
                <w:b/>
                <w:color w:val="000000"/>
                <w:sz w:val="44"/>
                <w:szCs w:val="18"/>
                <w:lang w:eastAsia="en-GB"/>
              </w:rPr>
              <w:t>Year 4 English Curriculum Continuum</w:t>
            </w:r>
          </w:p>
        </w:tc>
      </w:tr>
      <w:tr w:rsidR="00562659" w:rsidRPr="00991CC3" w:rsidTr="00562659">
        <w:trPr>
          <w:trHeight w:val="1980"/>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Word Reading</w:t>
            </w:r>
          </w:p>
        </w:tc>
        <w:tc>
          <w:tcPr>
            <w:tcW w:w="14071" w:type="dxa"/>
            <w:tcBorders>
              <w:top w:val="single" w:sz="4" w:space="0" w:color="auto"/>
              <w:left w:val="nil"/>
              <w:bottom w:val="single" w:sz="4" w:space="0" w:color="auto"/>
              <w:right w:val="single" w:sz="4" w:space="0" w:color="auto"/>
            </w:tcBorders>
            <w:shd w:val="clear" w:color="000000" w:fill="C2DA82"/>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Apply their growing knowledge of root words, prefixes and suffixes (morphology and etymology), as listed in English Appendix 1, both to read aloud and to understand the meaning of new words that they meet</w:t>
            </w:r>
          </w:p>
        </w:tc>
      </w:tr>
      <w:tr w:rsidR="00562659" w:rsidRPr="00991CC3" w:rsidTr="00562659">
        <w:trPr>
          <w:trHeight w:val="300"/>
        </w:trPr>
        <w:tc>
          <w:tcPr>
            <w:tcW w:w="960" w:type="dxa"/>
            <w:vMerge w:val="restart"/>
            <w:tcBorders>
              <w:top w:val="nil"/>
              <w:left w:val="single" w:sz="4" w:space="0" w:color="auto"/>
              <w:bottom w:val="single" w:sz="4" w:space="0" w:color="auto"/>
              <w:right w:val="single" w:sz="4" w:space="0" w:color="auto"/>
            </w:tcBorders>
            <w:shd w:val="clear" w:color="000000" w:fill="4F81BD"/>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Reading Comprehension</w:t>
            </w:r>
          </w:p>
        </w:tc>
        <w:tc>
          <w:tcPr>
            <w:tcW w:w="14071" w:type="dxa"/>
            <w:tcBorders>
              <w:top w:val="single" w:sz="4" w:space="0" w:color="auto"/>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Maintain positive attitudes to reading and understanding of what they read by:</w:t>
            </w:r>
          </w:p>
        </w:tc>
      </w:tr>
      <w:tr w:rsidR="00562659" w:rsidRPr="00991CC3" w:rsidTr="00562659">
        <w:trPr>
          <w:trHeight w:val="61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Continuing to read and discuss an increasingly wide range of fiction, poetry, plays, non-fiction and reference books or textbooks</w:t>
            </w:r>
          </w:p>
        </w:tc>
      </w:tr>
      <w:tr w:rsidR="00562659" w:rsidRPr="00991CC3" w:rsidTr="00562659">
        <w:trPr>
          <w:trHeight w:val="39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Reading books that are structured in different ways and reading for a range of purposes</w:t>
            </w:r>
          </w:p>
        </w:tc>
      </w:tr>
      <w:tr w:rsidR="00562659" w:rsidRPr="00991CC3" w:rsidTr="00562659">
        <w:trPr>
          <w:trHeight w:val="66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Increasing their familiarity with a wide range of books, including myths, legends and traditional stories, modern fiction, fiction from our literary heritage, and books from other cultures and traditions</w:t>
            </w:r>
          </w:p>
        </w:tc>
      </w:tr>
      <w:tr w:rsidR="00562659" w:rsidRPr="00991CC3" w:rsidTr="00562659">
        <w:trPr>
          <w:trHeight w:val="4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Recommending books that they have read to their peers, giving reasons for their choices</w:t>
            </w:r>
          </w:p>
        </w:tc>
      </w:tr>
      <w:tr w:rsidR="00562659" w:rsidRPr="00991CC3" w:rsidTr="00562659">
        <w:trPr>
          <w:trHeight w:val="42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 - Identifying and discussing themes and conventions in and across a wide range of writing</w:t>
            </w:r>
          </w:p>
        </w:tc>
      </w:tr>
      <w:tr w:rsidR="00562659" w:rsidRPr="00991CC3" w:rsidTr="00562659">
        <w:trPr>
          <w:trHeight w:val="37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Making comparisons within and across books</w:t>
            </w:r>
          </w:p>
        </w:tc>
      </w:tr>
      <w:tr w:rsidR="00562659" w:rsidRPr="00991CC3" w:rsidTr="00562659">
        <w:trPr>
          <w:trHeight w:val="4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Learning a wider range of poetry by ear</w:t>
            </w:r>
          </w:p>
        </w:tc>
      </w:tr>
      <w:tr w:rsidR="00562659" w:rsidRPr="00991CC3" w:rsidTr="00562659">
        <w:trPr>
          <w:trHeight w:val="63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Preparing poems and plays to read aloud and to perform, showing understanding through intonation, tone and volume so that the meaning is clear to an audience</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single" w:sz="4" w:space="0" w:color="auto"/>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Understand what they read by:</w:t>
            </w:r>
          </w:p>
        </w:tc>
      </w:tr>
      <w:tr w:rsidR="00562659" w:rsidRPr="00991CC3" w:rsidTr="00562659">
        <w:trPr>
          <w:trHeight w:val="7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Checking that the book makes sense to them, discussing their understanding and exploring the meaning of words in context</w:t>
            </w:r>
          </w:p>
        </w:tc>
      </w:tr>
      <w:tr w:rsidR="00562659" w:rsidRPr="00991CC3" w:rsidTr="00562659">
        <w:trPr>
          <w:trHeight w:val="4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Asking questions to improve their understanding</w:t>
            </w:r>
          </w:p>
        </w:tc>
      </w:tr>
      <w:tr w:rsidR="00562659" w:rsidRPr="00991CC3" w:rsidTr="00562659">
        <w:trPr>
          <w:trHeight w:val="67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Drawing inferences such as inferring characters’ feelings, thoughts and motives from their actions, and justifying inferences with evidence</w:t>
            </w:r>
          </w:p>
        </w:tc>
      </w:tr>
      <w:tr w:rsidR="00562659" w:rsidRPr="00991CC3" w:rsidTr="00562659">
        <w:trPr>
          <w:trHeight w:val="43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Predicting what might happen from details stated and implied</w:t>
            </w:r>
          </w:p>
        </w:tc>
      </w:tr>
      <w:tr w:rsidR="00562659" w:rsidRPr="00991CC3" w:rsidTr="00562659">
        <w:trPr>
          <w:trHeight w:val="66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Summarising the main ideas drawn from more than one paragraph, identifying key details that support the main ideas</w:t>
            </w:r>
          </w:p>
        </w:tc>
      </w:tr>
      <w:tr w:rsidR="00562659" w:rsidRPr="00991CC3" w:rsidTr="00562659">
        <w:trPr>
          <w:trHeight w:val="54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color w:val="104F75"/>
                <w:sz w:val="18"/>
                <w:szCs w:val="18"/>
                <w:lang w:eastAsia="en-GB"/>
              </w:rPr>
            </w:pPr>
            <w:r w:rsidRPr="00991CC3">
              <w:rPr>
                <w:rFonts w:ascii="Arial" w:eastAsia="Times New Roman" w:hAnsi="Arial" w:cs="Arial"/>
                <w:color w:val="104F75"/>
                <w:sz w:val="18"/>
                <w:szCs w:val="18"/>
                <w:lang w:eastAsia="en-GB"/>
              </w:rPr>
              <w:t xml:space="preserve">  </w:t>
            </w:r>
            <w:r w:rsidRPr="00991CC3">
              <w:rPr>
                <w:rFonts w:ascii="Arial" w:eastAsia="Times New Roman" w:hAnsi="Arial" w:cs="Arial"/>
                <w:color w:val="000000"/>
                <w:sz w:val="18"/>
                <w:szCs w:val="18"/>
                <w:lang w:eastAsia="en-GB"/>
              </w:rPr>
              <w:t>- Identifying how language, structure and presentation contribute to meaning</w:t>
            </w:r>
          </w:p>
        </w:tc>
      </w:tr>
      <w:tr w:rsidR="00562659" w:rsidRPr="00991CC3" w:rsidTr="00562659">
        <w:trPr>
          <w:trHeight w:val="7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0A8B3"/>
            <w:vAlign w:val="center"/>
            <w:hideMark/>
          </w:tcPr>
          <w:p w:rsidR="00562659" w:rsidRPr="00991CC3" w:rsidRDefault="00562659" w:rsidP="00991CC3">
            <w:pPr>
              <w:jc w:val="left"/>
              <w:rPr>
                <w:rFonts w:ascii="Arial" w:eastAsia="Times New Roman" w:hAnsi="Arial" w:cs="Arial"/>
                <w:b/>
                <w:bCs/>
                <w:color w:val="104F75"/>
                <w:sz w:val="18"/>
                <w:szCs w:val="18"/>
                <w:lang w:eastAsia="en-GB"/>
              </w:rPr>
            </w:pPr>
            <w:r w:rsidRPr="00991CC3">
              <w:rPr>
                <w:rFonts w:ascii="Arial" w:eastAsia="Times New Roman" w:hAnsi="Arial" w:cs="Arial"/>
                <w:b/>
                <w:bCs/>
                <w:color w:val="104F75"/>
                <w:sz w:val="18"/>
                <w:szCs w:val="18"/>
                <w:lang w:eastAsia="en-GB"/>
              </w:rPr>
              <w:t xml:space="preserve">  </w:t>
            </w:r>
            <w:r w:rsidRPr="00991CC3">
              <w:rPr>
                <w:rFonts w:ascii="Arial" w:eastAsia="Times New Roman" w:hAnsi="Arial" w:cs="Arial"/>
                <w:b/>
                <w:bCs/>
                <w:color w:val="000000"/>
                <w:sz w:val="18"/>
                <w:szCs w:val="18"/>
                <w:lang w:eastAsia="en-GB"/>
              </w:rPr>
              <w:t>Discuss and evaluate how authors use language, including figurative language, considering the impact on the reader</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C6880"/>
            <w:vAlign w:val="center"/>
            <w:hideMark/>
          </w:tcPr>
          <w:p w:rsidR="00562659" w:rsidRPr="00991CC3" w:rsidRDefault="00562659" w:rsidP="00991CC3">
            <w:pPr>
              <w:jc w:val="left"/>
              <w:rPr>
                <w:rFonts w:ascii="Arial" w:eastAsia="Times New Roman" w:hAnsi="Arial" w:cs="Arial"/>
                <w:b/>
                <w:bCs/>
                <w:color w:val="104F75"/>
                <w:sz w:val="18"/>
                <w:szCs w:val="18"/>
                <w:lang w:eastAsia="en-GB"/>
              </w:rPr>
            </w:pPr>
            <w:r w:rsidRPr="00991CC3">
              <w:rPr>
                <w:rFonts w:ascii="Arial" w:eastAsia="Times New Roman" w:hAnsi="Arial" w:cs="Arial"/>
                <w:b/>
                <w:bCs/>
                <w:color w:val="104F75"/>
                <w:sz w:val="18"/>
                <w:szCs w:val="18"/>
                <w:lang w:eastAsia="en-GB"/>
              </w:rPr>
              <w:t xml:space="preserve">  </w:t>
            </w:r>
            <w:r w:rsidRPr="00991CC3">
              <w:rPr>
                <w:rFonts w:ascii="Arial" w:eastAsia="Times New Roman" w:hAnsi="Arial" w:cs="Arial"/>
                <w:b/>
                <w:bCs/>
                <w:color w:val="000000"/>
                <w:sz w:val="18"/>
                <w:szCs w:val="18"/>
                <w:lang w:eastAsia="en-GB"/>
              </w:rPr>
              <w:t>Distinguish between statements of fact and opinion</w:t>
            </w:r>
          </w:p>
        </w:tc>
      </w:tr>
      <w:tr w:rsidR="00562659" w:rsidRPr="00991CC3" w:rsidTr="00562659">
        <w:trPr>
          <w:trHeight w:val="555"/>
        </w:trPr>
        <w:tc>
          <w:tcPr>
            <w:tcW w:w="960" w:type="dxa"/>
            <w:vMerge w:val="restart"/>
            <w:tcBorders>
              <w:top w:val="nil"/>
              <w:left w:val="single" w:sz="4" w:space="0" w:color="auto"/>
              <w:bottom w:val="single" w:sz="4" w:space="0" w:color="auto"/>
              <w:right w:val="single" w:sz="4" w:space="0" w:color="auto"/>
            </w:tcBorders>
            <w:shd w:val="clear" w:color="000000" w:fill="C0504D"/>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Transcription</w:t>
            </w:r>
          </w:p>
        </w:tc>
        <w:tc>
          <w:tcPr>
            <w:tcW w:w="14071" w:type="dxa"/>
            <w:tcBorders>
              <w:top w:val="nil"/>
              <w:left w:val="nil"/>
              <w:bottom w:val="single" w:sz="4" w:space="0" w:color="auto"/>
              <w:right w:val="single" w:sz="4" w:space="0" w:color="auto"/>
            </w:tcBorders>
            <w:shd w:val="clear" w:color="000000" w:fill="CFA18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dictionaries to check the spelling and meaning of words</w:t>
            </w:r>
          </w:p>
        </w:tc>
      </w:tr>
      <w:tr w:rsidR="00562659" w:rsidRPr="00991CC3" w:rsidTr="00562659">
        <w:trPr>
          <w:trHeight w:val="55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5604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the first three or four letters of a word to check spelling, meaning or both of these in a dictionary</w:t>
            </w:r>
          </w:p>
        </w:tc>
      </w:tr>
      <w:tr w:rsidR="00562659" w:rsidRPr="00991CC3" w:rsidTr="00562659">
        <w:trPr>
          <w:trHeight w:val="52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CFA18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a thesaurus.</w:t>
            </w:r>
          </w:p>
        </w:tc>
      </w:tr>
      <w:tr w:rsidR="00562659" w:rsidRPr="00991CC3" w:rsidTr="00562659">
        <w:trPr>
          <w:trHeight w:val="450"/>
        </w:trPr>
        <w:tc>
          <w:tcPr>
            <w:tcW w:w="960" w:type="dxa"/>
            <w:vMerge w:val="restart"/>
            <w:tcBorders>
              <w:top w:val="nil"/>
              <w:left w:val="single" w:sz="4" w:space="0" w:color="auto"/>
              <w:bottom w:val="single" w:sz="4" w:space="0" w:color="auto"/>
              <w:right w:val="single" w:sz="4" w:space="0" w:color="auto"/>
            </w:tcBorders>
            <w:shd w:val="clear" w:color="000000" w:fill="FCD5B4"/>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Grammar Year 5</w:t>
            </w: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Using expanded noun phrases to convey complicated information concisely</w:t>
            </w:r>
          </w:p>
        </w:tc>
      </w:tr>
      <w:tr w:rsidR="00562659" w:rsidRPr="00991CC3" w:rsidTr="00562659">
        <w:trPr>
          <w:trHeight w:val="45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Converting nouns or adjectives into verbs using suffixes [for example, –</w:t>
            </w:r>
            <w:r w:rsidRPr="00991CC3">
              <w:rPr>
                <w:rFonts w:ascii="Arial" w:eastAsia="Times New Roman" w:hAnsi="Arial" w:cs="Arial"/>
                <w:i/>
                <w:iCs/>
                <w:color w:val="000000"/>
                <w:sz w:val="18"/>
                <w:szCs w:val="18"/>
                <w:lang w:eastAsia="en-GB"/>
              </w:rPr>
              <w:t>ate;</w:t>
            </w:r>
            <w:r w:rsidRPr="00991CC3">
              <w:rPr>
                <w:rFonts w:ascii="Arial" w:eastAsia="Times New Roman" w:hAnsi="Arial" w:cs="Arial"/>
                <w:color w:val="000000"/>
                <w:sz w:val="18"/>
                <w:szCs w:val="18"/>
                <w:lang w:eastAsia="en-GB"/>
              </w:rPr>
              <w:t xml:space="preserve"> </w:t>
            </w:r>
            <w:r w:rsidRPr="00991CC3">
              <w:rPr>
                <w:rFonts w:ascii="Arial" w:eastAsia="Times New Roman" w:hAnsi="Arial" w:cs="Arial"/>
                <w:i/>
                <w:iCs/>
                <w:color w:val="000000"/>
                <w:sz w:val="18"/>
                <w:szCs w:val="18"/>
                <w:lang w:eastAsia="en-GB"/>
              </w:rPr>
              <w:t>–</w:t>
            </w:r>
            <w:proofErr w:type="spellStart"/>
            <w:r w:rsidRPr="00991CC3">
              <w:rPr>
                <w:rFonts w:ascii="Arial" w:eastAsia="Times New Roman" w:hAnsi="Arial" w:cs="Arial"/>
                <w:i/>
                <w:iCs/>
                <w:color w:val="000000"/>
                <w:sz w:val="18"/>
                <w:szCs w:val="18"/>
                <w:lang w:eastAsia="en-GB"/>
              </w:rPr>
              <w:t>ise</w:t>
            </w:r>
            <w:proofErr w:type="spellEnd"/>
            <w:r w:rsidRPr="00991CC3">
              <w:rPr>
                <w:rFonts w:ascii="Arial" w:eastAsia="Times New Roman" w:hAnsi="Arial" w:cs="Arial"/>
                <w:i/>
                <w:iCs/>
                <w:color w:val="000000"/>
                <w:sz w:val="18"/>
                <w:szCs w:val="18"/>
                <w:lang w:eastAsia="en-GB"/>
              </w:rPr>
              <w:t>; –</w:t>
            </w:r>
            <w:proofErr w:type="spellStart"/>
            <w:r w:rsidRPr="00991CC3">
              <w:rPr>
                <w:rFonts w:ascii="Arial" w:eastAsia="Times New Roman" w:hAnsi="Arial" w:cs="Arial"/>
                <w:i/>
                <w:iCs/>
                <w:color w:val="000000"/>
                <w:sz w:val="18"/>
                <w:szCs w:val="18"/>
                <w:lang w:eastAsia="en-GB"/>
              </w:rPr>
              <w:t>ify</w:t>
            </w:r>
            <w:proofErr w:type="spellEnd"/>
            <w:r w:rsidRPr="00991CC3">
              <w:rPr>
                <w:rFonts w:ascii="Arial" w:eastAsia="Times New Roman" w:hAnsi="Arial" w:cs="Arial"/>
                <w:color w:val="000000"/>
                <w:sz w:val="18"/>
                <w:szCs w:val="18"/>
                <w:lang w:eastAsia="en-GB"/>
              </w:rPr>
              <w:t>]</w:t>
            </w:r>
          </w:p>
        </w:tc>
      </w:tr>
      <w:tr w:rsidR="00562659" w:rsidRPr="00991CC3" w:rsidTr="00562659">
        <w:trPr>
          <w:trHeight w:val="51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Verb prefixes [for example, </w:t>
            </w:r>
            <w:proofErr w:type="spellStart"/>
            <w:r w:rsidRPr="00991CC3">
              <w:rPr>
                <w:rFonts w:ascii="Arial" w:eastAsia="Times New Roman" w:hAnsi="Arial" w:cs="Arial"/>
                <w:i/>
                <w:iCs/>
                <w:color w:val="000000"/>
                <w:sz w:val="18"/>
                <w:szCs w:val="18"/>
                <w:lang w:eastAsia="en-GB"/>
              </w:rPr>
              <w:t>dis</w:t>
            </w:r>
            <w:proofErr w:type="spellEnd"/>
            <w:r w:rsidRPr="00991CC3">
              <w:rPr>
                <w:rFonts w:ascii="Arial" w:eastAsia="Times New Roman" w:hAnsi="Arial" w:cs="Arial"/>
                <w:i/>
                <w:iCs/>
                <w:color w:val="000000"/>
                <w:sz w:val="18"/>
                <w:szCs w:val="18"/>
                <w:lang w:eastAsia="en-GB"/>
              </w:rPr>
              <w:t>–</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de–</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t>
            </w:r>
            <w:proofErr w:type="spellStart"/>
            <w:r w:rsidRPr="00991CC3">
              <w:rPr>
                <w:rFonts w:ascii="Arial" w:eastAsia="Times New Roman" w:hAnsi="Arial" w:cs="Arial"/>
                <w:i/>
                <w:iCs/>
                <w:color w:val="000000"/>
                <w:sz w:val="18"/>
                <w:szCs w:val="18"/>
                <w:lang w:eastAsia="en-GB"/>
              </w:rPr>
              <w:t>mis</w:t>
            </w:r>
            <w:proofErr w:type="spellEnd"/>
            <w:r w:rsidRPr="00991CC3">
              <w:rPr>
                <w:rFonts w:ascii="Arial" w:eastAsia="Times New Roman" w:hAnsi="Arial" w:cs="Arial"/>
                <w:i/>
                <w:iCs/>
                <w:color w:val="000000"/>
                <w:sz w:val="18"/>
                <w:szCs w:val="18"/>
                <w:lang w:eastAsia="en-GB"/>
              </w:rPr>
              <w:t>–</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over– and re–</w:t>
            </w:r>
            <w:r w:rsidRPr="00991CC3">
              <w:rPr>
                <w:rFonts w:ascii="Arial" w:eastAsia="Times New Roman" w:hAnsi="Arial" w:cs="Arial"/>
                <w:color w:val="000000"/>
                <w:sz w:val="18"/>
                <w:szCs w:val="18"/>
                <w:lang w:eastAsia="en-GB"/>
              </w:rPr>
              <w:t>]</w:t>
            </w:r>
          </w:p>
        </w:tc>
      </w:tr>
      <w:tr w:rsidR="00562659" w:rsidRPr="00991CC3" w:rsidTr="00562659">
        <w:trPr>
          <w:trHeight w:val="51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Relative clauses beginning with </w:t>
            </w:r>
            <w:r w:rsidRPr="00991CC3">
              <w:rPr>
                <w:rFonts w:ascii="Arial" w:eastAsia="Times New Roman" w:hAnsi="Arial" w:cs="Arial"/>
                <w:i/>
                <w:iCs/>
                <w:color w:val="000000"/>
                <w:sz w:val="18"/>
                <w:szCs w:val="18"/>
                <w:lang w:eastAsia="en-GB"/>
              </w:rPr>
              <w:t>who</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which</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where</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when</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whose</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that</w:t>
            </w:r>
            <w:r w:rsidRPr="00991CC3">
              <w:rPr>
                <w:rFonts w:ascii="Arial" w:eastAsia="Times New Roman" w:hAnsi="Arial" w:cs="Arial"/>
                <w:color w:val="000000"/>
                <w:sz w:val="18"/>
                <w:szCs w:val="18"/>
                <w:lang w:eastAsia="en-GB"/>
              </w:rPr>
              <w:t>, or an omitted relative pronoun</w:t>
            </w:r>
          </w:p>
        </w:tc>
      </w:tr>
      <w:tr w:rsidR="00562659" w:rsidRPr="00991CC3" w:rsidTr="00562659">
        <w:trPr>
          <w:trHeight w:val="72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Indicating degrees of possibility using adverbs [for example, </w:t>
            </w:r>
            <w:r w:rsidRPr="00991CC3">
              <w:rPr>
                <w:rFonts w:ascii="Arial" w:eastAsia="Times New Roman" w:hAnsi="Arial" w:cs="Arial"/>
                <w:i/>
                <w:iCs/>
                <w:color w:val="000000"/>
                <w:sz w:val="18"/>
                <w:szCs w:val="18"/>
                <w:lang w:eastAsia="en-GB"/>
              </w:rPr>
              <w:t>perhaps</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surely</w:t>
            </w:r>
            <w:r w:rsidRPr="00991CC3">
              <w:rPr>
                <w:rFonts w:ascii="Arial" w:eastAsia="Times New Roman" w:hAnsi="Arial" w:cs="Arial"/>
                <w:color w:val="000000"/>
                <w:sz w:val="18"/>
                <w:szCs w:val="18"/>
                <w:lang w:eastAsia="en-GB"/>
              </w:rPr>
              <w:t xml:space="preserve">] or modal verbs [for example, </w:t>
            </w:r>
            <w:r w:rsidRPr="00991CC3">
              <w:rPr>
                <w:rFonts w:ascii="Arial" w:eastAsia="Times New Roman" w:hAnsi="Arial" w:cs="Arial"/>
                <w:i/>
                <w:iCs/>
                <w:color w:val="000000"/>
                <w:sz w:val="18"/>
                <w:szCs w:val="18"/>
                <w:lang w:eastAsia="en-GB"/>
              </w:rPr>
              <w:t>might</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should</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will</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must</w:t>
            </w:r>
            <w:r w:rsidRPr="00991CC3">
              <w:rPr>
                <w:rFonts w:ascii="Arial" w:eastAsia="Times New Roman" w:hAnsi="Arial" w:cs="Arial"/>
                <w:color w:val="000000"/>
                <w:sz w:val="18"/>
                <w:szCs w:val="18"/>
                <w:lang w:eastAsia="en-GB"/>
              </w:rPr>
              <w:t>]</w:t>
            </w:r>
          </w:p>
        </w:tc>
      </w:tr>
      <w:tr w:rsidR="00562659" w:rsidRPr="00991CC3" w:rsidTr="00562659">
        <w:trPr>
          <w:trHeight w:val="52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Devices to build cohesion within a paragraph [for example, </w:t>
            </w:r>
            <w:r w:rsidRPr="00991CC3">
              <w:rPr>
                <w:rFonts w:ascii="Arial" w:eastAsia="Times New Roman" w:hAnsi="Arial" w:cs="Arial"/>
                <w:i/>
                <w:iCs/>
                <w:color w:val="000000"/>
                <w:sz w:val="18"/>
                <w:szCs w:val="18"/>
                <w:lang w:eastAsia="en-GB"/>
              </w:rPr>
              <w:t>then</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after that</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this</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firstly</w:t>
            </w:r>
            <w:r w:rsidRPr="00991CC3">
              <w:rPr>
                <w:rFonts w:ascii="Arial" w:eastAsia="Times New Roman" w:hAnsi="Arial" w:cs="Arial"/>
                <w:color w:val="000000"/>
                <w:sz w:val="18"/>
                <w:szCs w:val="18"/>
                <w:lang w:eastAsia="en-GB"/>
              </w:rPr>
              <w:t>]</w:t>
            </w:r>
          </w:p>
        </w:tc>
      </w:tr>
      <w:tr w:rsidR="00562659" w:rsidRPr="00991CC3" w:rsidTr="00562659">
        <w:trPr>
          <w:trHeight w:val="7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Linking ideas across paragraphs using adverbials of time [for example, </w:t>
            </w:r>
            <w:r w:rsidRPr="00991CC3">
              <w:rPr>
                <w:rFonts w:ascii="Arial" w:eastAsia="Times New Roman" w:hAnsi="Arial" w:cs="Arial"/>
                <w:i/>
                <w:iCs/>
                <w:color w:val="000000"/>
                <w:sz w:val="18"/>
                <w:szCs w:val="18"/>
                <w:lang w:eastAsia="en-GB"/>
              </w:rPr>
              <w:t>later</w:t>
            </w:r>
            <w:r w:rsidRPr="00991CC3">
              <w:rPr>
                <w:rFonts w:ascii="Arial" w:eastAsia="Times New Roman" w:hAnsi="Arial" w:cs="Arial"/>
                <w:color w:val="000000"/>
                <w:sz w:val="18"/>
                <w:szCs w:val="18"/>
                <w:lang w:eastAsia="en-GB"/>
              </w:rPr>
              <w:t xml:space="preserve">], place [for example, </w:t>
            </w:r>
            <w:r w:rsidRPr="00991CC3">
              <w:rPr>
                <w:rFonts w:ascii="Arial" w:eastAsia="Times New Roman" w:hAnsi="Arial" w:cs="Arial"/>
                <w:i/>
                <w:iCs/>
                <w:color w:val="000000"/>
                <w:sz w:val="18"/>
                <w:szCs w:val="18"/>
                <w:lang w:eastAsia="en-GB"/>
              </w:rPr>
              <w:t>nearby</w:t>
            </w:r>
            <w:r w:rsidRPr="00991CC3">
              <w:rPr>
                <w:rFonts w:ascii="Arial" w:eastAsia="Times New Roman" w:hAnsi="Arial" w:cs="Arial"/>
                <w:color w:val="000000"/>
                <w:sz w:val="18"/>
                <w:szCs w:val="18"/>
                <w:lang w:eastAsia="en-GB"/>
              </w:rPr>
              <w:t xml:space="preserve">] and number [for example, </w:t>
            </w:r>
            <w:r w:rsidRPr="00991CC3">
              <w:rPr>
                <w:rFonts w:ascii="Arial" w:eastAsia="Times New Roman" w:hAnsi="Arial" w:cs="Arial"/>
                <w:i/>
                <w:iCs/>
                <w:color w:val="000000"/>
                <w:sz w:val="18"/>
                <w:szCs w:val="18"/>
                <w:lang w:eastAsia="en-GB"/>
              </w:rPr>
              <w:t>secondly</w:t>
            </w:r>
            <w:r w:rsidRPr="00991CC3">
              <w:rPr>
                <w:rFonts w:ascii="Arial" w:eastAsia="Times New Roman" w:hAnsi="Arial" w:cs="Arial"/>
                <w:color w:val="000000"/>
                <w:sz w:val="18"/>
                <w:szCs w:val="18"/>
                <w:lang w:eastAsia="en-GB"/>
              </w:rPr>
              <w:t xml:space="preserve">] or tense choices [for example, he </w:t>
            </w:r>
            <w:r w:rsidRPr="00991CC3">
              <w:rPr>
                <w:rFonts w:ascii="Arial" w:eastAsia="Times New Roman" w:hAnsi="Arial" w:cs="Arial"/>
                <w:i/>
                <w:iCs/>
                <w:color w:val="000000"/>
                <w:sz w:val="18"/>
                <w:szCs w:val="18"/>
                <w:lang w:eastAsia="en-GB"/>
              </w:rPr>
              <w:t>had</w:t>
            </w:r>
            <w:r w:rsidRPr="00991CC3">
              <w:rPr>
                <w:rFonts w:ascii="Arial" w:eastAsia="Times New Roman" w:hAnsi="Arial" w:cs="Arial"/>
                <w:color w:val="000000"/>
                <w:sz w:val="18"/>
                <w:szCs w:val="18"/>
                <w:lang w:eastAsia="en-GB"/>
              </w:rPr>
              <w:t xml:space="preserve"> seen her before]</w:t>
            </w:r>
          </w:p>
        </w:tc>
      </w:tr>
      <w:tr w:rsidR="00562659" w:rsidRPr="00991CC3" w:rsidTr="00562659">
        <w:trPr>
          <w:trHeight w:val="46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Brackets, dashes or commas to indicate parenthesis</w:t>
            </w:r>
          </w:p>
        </w:tc>
      </w:tr>
      <w:tr w:rsidR="00562659" w:rsidRPr="00991CC3" w:rsidTr="00562659">
        <w:trPr>
          <w:trHeight w:val="45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of commas to clarify meaning or avoid ambiguity</w:t>
            </w:r>
          </w:p>
        </w:tc>
      </w:tr>
      <w:tr w:rsidR="00562659" w:rsidRPr="00991CC3" w:rsidTr="00562659">
        <w:trPr>
          <w:trHeight w:val="735"/>
        </w:trPr>
        <w:tc>
          <w:tcPr>
            <w:tcW w:w="960" w:type="dxa"/>
            <w:vMerge w:val="restart"/>
            <w:tcBorders>
              <w:top w:val="nil"/>
              <w:left w:val="single" w:sz="4" w:space="0" w:color="auto"/>
              <w:bottom w:val="single" w:sz="4" w:space="0" w:color="auto"/>
              <w:right w:val="single" w:sz="4" w:space="0" w:color="auto"/>
            </w:tcBorders>
            <w:shd w:val="clear" w:color="000000" w:fill="FCD5B4"/>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Grammar Year 6</w:t>
            </w: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The difference between vocabulary typical of informal speech and vocabulary appropriate for formal speech and writing [for example,</w:t>
            </w:r>
            <w:r w:rsidRPr="00991CC3">
              <w:rPr>
                <w:rFonts w:ascii="Arial" w:eastAsia="Times New Roman" w:hAnsi="Arial" w:cs="Arial"/>
                <w:i/>
                <w:iCs/>
                <w:color w:val="000000"/>
                <w:sz w:val="18"/>
                <w:szCs w:val="18"/>
                <w:lang w:eastAsia="en-GB"/>
              </w:rPr>
              <w:t xml:space="preserve"> find out – discover; ask for – request; go in – enter</w:t>
            </w:r>
            <w:r w:rsidRPr="00991CC3">
              <w:rPr>
                <w:rFonts w:ascii="Arial" w:eastAsia="Times New Roman" w:hAnsi="Arial" w:cs="Arial"/>
                <w:color w:val="000000"/>
                <w:sz w:val="18"/>
                <w:szCs w:val="18"/>
                <w:lang w:eastAsia="en-GB"/>
              </w:rPr>
              <w:t>]</w:t>
            </w:r>
          </w:p>
        </w:tc>
      </w:tr>
      <w:tr w:rsidR="00562659" w:rsidRPr="00991CC3" w:rsidTr="00562659">
        <w:trPr>
          <w:trHeight w:val="43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How words are related by meaning as synonyms and antonyms [for example, </w:t>
            </w:r>
            <w:r w:rsidRPr="00991CC3">
              <w:rPr>
                <w:rFonts w:ascii="Arial" w:eastAsia="Times New Roman" w:hAnsi="Arial" w:cs="Arial"/>
                <w:i/>
                <w:iCs/>
                <w:color w:val="000000"/>
                <w:sz w:val="18"/>
                <w:szCs w:val="18"/>
                <w:lang w:eastAsia="en-GB"/>
              </w:rPr>
              <w:t>big, large, little</w:t>
            </w:r>
            <w:r w:rsidRPr="00991CC3">
              <w:rPr>
                <w:rFonts w:ascii="Arial" w:eastAsia="Times New Roman" w:hAnsi="Arial" w:cs="Arial"/>
                <w:color w:val="000000"/>
                <w:sz w:val="18"/>
                <w:szCs w:val="18"/>
                <w:lang w:eastAsia="en-GB"/>
              </w:rPr>
              <w:t>].</w:t>
            </w:r>
          </w:p>
        </w:tc>
      </w:tr>
      <w:tr w:rsidR="00562659" w:rsidRPr="00991CC3" w:rsidTr="00562659">
        <w:trPr>
          <w:trHeight w:val="7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Use of the passive to affect the presentation of information in a sentence [for example, </w:t>
            </w:r>
            <w:r w:rsidRPr="00991CC3">
              <w:rPr>
                <w:rFonts w:ascii="Arial" w:eastAsia="Times New Roman" w:hAnsi="Arial" w:cs="Arial"/>
                <w:i/>
                <w:iCs/>
                <w:color w:val="000000"/>
                <w:sz w:val="18"/>
                <w:szCs w:val="18"/>
                <w:lang w:eastAsia="en-GB"/>
              </w:rPr>
              <w:t>I broke the window in the greenhouse</w:t>
            </w:r>
            <w:r w:rsidRPr="00991CC3">
              <w:rPr>
                <w:rFonts w:ascii="Arial" w:eastAsia="Times New Roman" w:hAnsi="Arial" w:cs="Arial"/>
                <w:color w:val="000000"/>
                <w:sz w:val="18"/>
                <w:szCs w:val="18"/>
                <w:lang w:eastAsia="en-GB"/>
              </w:rPr>
              <w:t xml:space="preserve"> versus </w:t>
            </w:r>
            <w:r w:rsidRPr="00991CC3">
              <w:rPr>
                <w:rFonts w:ascii="Arial" w:eastAsia="Times New Roman" w:hAnsi="Arial" w:cs="Arial"/>
                <w:i/>
                <w:iCs/>
                <w:color w:val="000000"/>
                <w:sz w:val="18"/>
                <w:szCs w:val="18"/>
                <w:lang w:eastAsia="en-GB"/>
              </w:rPr>
              <w:t>The window in the greenhouse was broken (by me)</w:t>
            </w:r>
            <w:r w:rsidRPr="00991CC3">
              <w:rPr>
                <w:rFonts w:ascii="Arial" w:eastAsia="Times New Roman" w:hAnsi="Arial" w:cs="Arial"/>
                <w:color w:val="000000"/>
                <w:sz w:val="18"/>
                <w:szCs w:val="18"/>
                <w:lang w:eastAsia="en-GB"/>
              </w:rPr>
              <w:t>]</w:t>
            </w:r>
          </w:p>
        </w:tc>
      </w:tr>
      <w:tr w:rsidR="00562659" w:rsidRPr="00991CC3" w:rsidTr="00562659">
        <w:trPr>
          <w:trHeight w:val="88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The difference between structures typical of informal speech and structures appropriate for formal speech and writing [for example, the use of question tags: </w:t>
            </w:r>
            <w:r w:rsidRPr="00991CC3">
              <w:rPr>
                <w:rFonts w:ascii="Arial" w:eastAsia="Times New Roman" w:hAnsi="Arial" w:cs="Arial"/>
                <w:i/>
                <w:iCs/>
                <w:color w:val="000000"/>
                <w:sz w:val="18"/>
                <w:szCs w:val="18"/>
                <w:lang w:eastAsia="en-GB"/>
              </w:rPr>
              <w:t>He’s your friend</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isn’t he?</w:t>
            </w:r>
            <w:r w:rsidRPr="00991CC3">
              <w:rPr>
                <w:rFonts w:ascii="Arial" w:eastAsia="Times New Roman" w:hAnsi="Arial" w:cs="Arial"/>
                <w:color w:val="000000"/>
                <w:sz w:val="18"/>
                <w:szCs w:val="18"/>
                <w:lang w:eastAsia="en-GB"/>
              </w:rPr>
              <w:t xml:space="preserve">, or the use of subjunctive forms such as </w:t>
            </w:r>
            <w:r w:rsidRPr="00991CC3">
              <w:rPr>
                <w:rFonts w:ascii="Arial" w:eastAsia="Times New Roman" w:hAnsi="Arial" w:cs="Arial"/>
                <w:i/>
                <w:iCs/>
                <w:color w:val="000000"/>
                <w:sz w:val="18"/>
                <w:szCs w:val="18"/>
                <w:lang w:eastAsia="en-GB"/>
              </w:rPr>
              <w:t xml:space="preserve">If </w:t>
            </w:r>
            <w:r w:rsidRPr="00991CC3">
              <w:rPr>
                <w:rFonts w:ascii="Arial" w:eastAsia="Times New Roman" w:hAnsi="Arial" w:cs="Arial"/>
                <w:i/>
                <w:iCs/>
                <w:color w:val="000000"/>
                <w:sz w:val="18"/>
                <w:szCs w:val="18"/>
                <w:u w:val="single"/>
                <w:lang w:eastAsia="en-GB"/>
              </w:rPr>
              <w:t>I were</w:t>
            </w:r>
            <w:r w:rsidRPr="00991CC3">
              <w:rPr>
                <w:rFonts w:ascii="Arial" w:eastAsia="Times New Roman" w:hAnsi="Arial" w:cs="Arial"/>
                <w:color w:val="000000"/>
                <w:sz w:val="18"/>
                <w:szCs w:val="18"/>
                <w:lang w:eastAsia="en-GB"/>
              </w:rPr>
              <w:t xml:space="preserve"> or </w:t>
            </w:r>
            <w:r w:rsidRPr="00991CC3">
              <w:rPr>
                <w:rFonts w:ascii="Arial" w:eastAsia="Times New Roman" w:hAnsi="Arial" w:cs="Arial"/>
                <w:i/>
                <w:iCs/>
                <w:color w:val="000000"/>
                <w:sz w:val="18"/>
                <w:szCs w:val="18"/>
                <w:u w:val="single"/>
                <w:lang w:eastAsia="en-GB"/>
              </w:rPr>
              <w:t>Were they</w:t>
            </w:r>
            <w:r w:rsidRPr="00991CC3">
              <w:rPr>
                <w:rFonts w:ascii="Arial" w:eastAsia="Times New Roman" w:hAnsi="Arial" w:cs="Arial"/>
                <w:i/>
                <w:iCs/>
                <w:color w:val="000000"/>
                <w:sz w:val="18"/>
                <w:szCs w:val="18"/>
                <w:lang w:eastAsia="en-GB"/>
              </w:rPr>
              <w:t xml:space="preserve"> to come</w:t>
            </w:r>
            <w:r w:rsidRPr="00991CC3">
              <w:rPr>
                <w:rFonts w:ascii="Arial" w:eastAsia="Times New Roman" w:hAnsi="Arial" w:cs="Arial"/>
                <w:color w:val="000000"/>
                <w:sz w:val="18"/>
                <w:szCs w:val="18"/>
                <w:lang w:eastAsia="en-GB"/>
              </w:rPr>
              <w:t xml:space="preserve"> in some very formal writing and speech]</w:t>
            </w:r>
          </w:p>
        </w:tc>
      </w:tr>
      <w:tr w:rsidR="00562659" w:rsidRPr="00991CC3" w:rsidTr="00562659">
        <w:trPr>
          <w:trHeight w:val="91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Linking ideas across paragraphs using a wider range of cohesive devices: repetition of a word or phrase, grammatical connections [for example, the use of adverbials such as </w:t>
            </w:r>
            <w:r w:rsidRPr="00991CC3">
              <w:rPr>
                <w:rFonts w:ascii="Arial" w:eastAsia="Times New Roman" w:hAnsi="Arial" w:cs="Arial"/>
                <w:i/>
                <w:iCs/>
                <w:color w:val="000000"/>
                <w:sz w:val="18"/>
                <w:szCs w:val="18"/>
                <w:lang w:eastAsia="en-GB"/>
              </w:rPr>
              <w:t>on the other hand</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in contrast</w:t>
            </w:r>
            <w:r w:rsidRPr="00991CC3">
              <w:rPr>
                <w:rFonts w:ascii="Arial" w:eastAsia="Times New Roman" w:hAnsi="Arial" w:cs="Arial"/>
                <w:color w:val="000000"/>
                <w:sz w:val="18"/>
                <w:szCs w:val="18"/>
                <w:lang w:eastAsia="en-GB"/>
              </w:rPr>
              <w:t>,</w:t>
            </w:r>
            <w:r w:rsidRPr="00991CC3">
              <w:rPr>
                <w:rFonts w:ascii="Arial" w:eastAsia="Times New Roman" w:hAnsi="Arial" w:cs="Arial"/>
                <w:i/>
                <w:iCs/>
                <w:color w:val="000000"/>
                <w:sz w:val="18"/>
                <w:szCs w:val="18"/>
                <w:lang w:eastAsia="en-GB"/>
              </w:rPr>
              <w:t xml:space="preserve"> </w:t>
            </w:r>
            <w:r w:rsidRPr="00991CC3">
              <w:rPr>
                <w:rFonts w:ascii="Arial" w:eastAsia="Times New Roman" w:hAnsi="Arial" w:cs="Arial"/>
                <w:color w:val="000000"/>
                <w:sz w:val="18"/>
                <w:szCs w:val="18"/>
                <w:lang w:eastAsia="en-GB"/>
              </w:rPr>
              <w:t xml:space="preserve">or </w:t>
            </w:r>
            <w:r w:rsidRPr="00991CC3">
              <w:rPr>
                <w:rFonts w:ascii="Arial" w:eastAsia="Times New Roman" w:hAnsi="Arial" w:cs="Arial"/>
                <w:i/>
                <w:iCs/>
                <w:color w:val="000000"/>
                <w:sz w:val="18"/>
                <w:szCs w:val="18"/>
                <w:lang w:eastAsia="en-GB"/>
              </w:rPr>
              <w:t>as a consequence</w:t>
            </w:r>
            <w:r w:rsidRPr="00991CC3">
              <w:rPr>
                <w:rFonts w:ascii="Arial" w:eastAsia="Times New Roman" w:hAnsi="Arial" w:cs="Arial"/>
                <w:color w:val="000000"/>
                <w:sz w:val="18"/>
                <w:szCs w:val="18"/>
                <w:lang w:eastAsia="en-GB"/>
              </w:rPr>
              <w:t>], and ellipsis</w:t>
            </w:r>
          </w:p>
        </w:tc>
      </w:tr>
      <w:tr w:rsidR="00562659" w:rsidRPr="00991CC3" w:rsidTr="00562659">
        <w:trPr>
          <w:trHeight w:val="46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Layout devices [for example, headings, sub-headings, columns, bullets, or tables, to structure text]</w:t>
            </w:r>
          </w:p>
        </w:tc>
      </w:tr>
      <w:tr w:rsidR="00562659" w:rsidRPr="00991CC3" w:rsidTr="00562659">
        <w:trPr>
          <w:trHeight w:val="66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of the semi-colon, colon and dash to mark the boundary between independent clauses [for example, It’s raining; I’m fed up]</w:t>
            </w:r>
          </w:p>
        </w:tc>
      </w:tr>
      <w:tr w:rsidR="00562659" w:rsidRPr="00991CC3" w:rsidTr="00562659">
        <w:trPr>
          <w:trHeight w:val="42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of the colon to introduce a list and use of semi-colons within lists</w:t>
            </w:r>
          </w:p>
        </w:tc>
      </w:tr>
      <w:tr w:rsidR="00562659" w:rsidRPr="00991CC3" w:rsidTr="00562659">
        <w:trPr>
          <w:trHeight w:val="43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4C6A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Punctuation of bullet points to list information</w:t>
            </w:r>
          </w:p>
        </w:tc>
      </w:tr>
      <w:tr w:rsidR="00562659" w:rsidRPr="00991CC3" w:rsidTr="00562659">
        <w:trPr>
          <w:trHeight w:val="67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A976B"/>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How hyphens can be used to avoid ambiguity [for example, man eating shark versus man-eating shark, or recover versus re-cover]</w:t>
            </w:r>
          </w:p>
        </w:tc>
      </w:tr>
      <w:tr w:rsidR="00562659" w:rsidRPr="00991CC3" w:rsidTr="00562659">
        <w:trPr>
          <w:trHeight w:val="300"/>
        </w:trPr>
        <w:tc>
          <w:tcPr>
            <w:tcW w:w="960" w:type="dxa"/>
            <w:vMerge w:val="restart"/>
            <w:tcBorders>
              <w:top w:val="nil"/>
              <w:left w:val="single" w:sz="4" w:space="0" w:color="auto"/>
              <w:bottom w:val="single" w:sz="4" w:space="0" w:color="auto"/>
              <w:right w:val="single" w:sz="4" w:space="0" w:color="auto"/>
            </w:tcBorders>
            <w:shd w:val="clear" w:color="000000" w:fill="93CDDD"/>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Composition</w:t>
            </w:r>
          </w:p>
        </w:tc>
        <w:tc>
          <w:tcPr>
            <w:tcW w:w="14071" w:type="dxa"/>
            <w:tcBorders>
              <w:top w:val="single" w:sz="4" w:space="0" w:color="auto"/>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Plan their writing by:</w:t>
            </w:r>
          </w:p>
        </w:tc>
      </w:tr>
      <w:tr w:rsidR="00562659" w:rsidRPr="00991CC3" w:rsidTr="00562659">
        <w:trPr>
          <w:trHeight w:val="63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Identifying the audience for and purpose of the writing, selecting the appropriate form and using other similar writing as models for their own</w:t>
            </w:r>
          </w:p>
        </w:tc>
      </w:tr>
      <w:tr w:rsidR="00562659" w:rsidRPr="00991CC3" w:rsidTr="00562659">
        <w:trPr>
          <w:trHeight w:val="34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Noting and developing initial ideas, drawing on reading and research where necessary</w:t>
            </w:r>
          </w:p>
        </w:tc>
      </w:tr>
      <w:tr w:rsidR="00562659" w:rsidRPr="00991CC3" w:rsidTr="00562659">
        <w:trPr>
          <w:trHeight w:val="64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In writing narratives, considering how authors have developed characters and settings in what pupils have read, listened to or seen performed</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Draft and write by:</w:t>
            </w:r>
          </w:p>
        </w:tc>
      </w:tr>
      <w:tr w:rsidR="00562659" w:rsidRPr="00991CC3" w:rsidTr="00562659">
        <w:trPr>
          <w:trHeight w:val="45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Selecting appropriate grammar and vocabulary, understanding how such choices can change and enhance meaning</w:t>
            </w:r>
          </w:p>
        </w:tc>
      </w:tr>
      <w:tr w:rsidR="00562659" w:rsidRPr="00991CC3" w:rsidTr="00562659">
        <w:trPr>
          <w:trHeight w:val="66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In narratives, describing settings, characters and atmosphere and integrating dialogue to convey character and advance the action</w:t>
            </w:r>
          </w:p>
        </w:tc>
      </w:tr>
      <w:tr w:rsidR="00562659" w:rsidRPr="00991CC3" w:rsidTr="00562659">
        <w:trPr>
          <w:trHeight w:val="45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Précising longer passages</w:t>
            </w:r>
          </w:p>
        </w:tc>
      </w:tr>
      <w:tr w:rsidR="00562659" w:rsidRPr="00991CC3" w:rsidTr="00562659">
        <w:trPr>
          <w:trHeight w:val="42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Using a wide range of devices to build cohesion within and across paragraphs</w:t>
            </w:r>
          </w:p>
        </w:tc>
      </w:tr>
      <w:tr w:rsidR="00562659" w:rsidRPr="00991CC3" w:rsidTr="00562659">
        <w:trPr>
          <w:trHeight w:val="7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Using further organisational and presentational devices to structure text and to guide the reader [for example, headings, bullet points, underlining]</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single" w:sz="4" w:space="0" w:color="auto"/>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Evaluate and edit by:</w:t>
            </w:r>
          </w:p>
        </w:tc>
      </w:tr>
      <w:tr w:rsidR="00562659" w:rsidRPr="00991CC3" w:rsidTr="00562659">
        <w:trPr>
          <w:trHeight w:val="45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Assessing the effectiveness of their own and others’ writing</w:t>
            </w:r>
          </w:p>
        </w:tc>
      </w:tr>
      <w:tr w:rsidR="00562659" w:rsidRPr="00991CC3" w:rsidTr="00562659">
        <w:trPr>
          <w:trHeight w:val="49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Proposing changes to vocabulary, grammar and punctuation to enhance effects and clarify meaning</w:t>
            </w:r>
          </w:p>
        </w:tc>
      </w:tr>
      <w:tr w:rsidR="00562659" w:rsidRPr="00991CC3" w:rsidTr="00562659">
        <w:trPr>
          <w:trHeight w:val="45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Ensuring the consistent and correct use of tense throughout a piece of writing</w:t>
            </w:r>
          </w:p>
        </w:tc>
      </w:tr>
      <w:tr w:rsidR="00562659" w:rsidRPr="00991CC3" w:rsidTr="00562659">
        <w:trPr>
          <w:trHeight w:val="73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Ensuring correct subject and verb agreement when using singular and plural, distinguishing between the language of speech and writing and choosing the appropriate register</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69BBAD"/>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Proof-read for spelling and punctuation errors</w:t>
            </w:r>
          </w:p>
        </w:tc>
      </w:tr>
      <w:tr w:rsidR="00562659" w:rsidRPr="00991CC3" w:rsidTr="00562659">
        <w:trPr>
          <w:trHeight w:val="52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AFDACC"/>
            <w:vAlign w:val="center"/>
            <w:hideMark/>
          </w:tcPr>
          <w:p w:rsidR="00562659" w:rsidRPr="00991CC3" w:rsidRDefault="00562659" w:rsidP="00991CC3">
            <w:pPr>
              <w:jc w:val="left"/>
              <w:rPr>
                <w:rFonts w:ascii="Arial" w:eastAsia="Times New Roman" w:hAnsi="Arial" w:cs="Arial"/>
                <w:b/>
                <w:bCs/>
                <w:color w:val="000000"/>
                <w:sz w:val="18"/>
                <w:szCs w:val="18"/>
                <w:lang w:eastAsia="en-GB"/>
              </w:rPr>
            </w:pPr>
            <w:r w:rsidRPr="00991CC3">
              <w:rPr>
                <w:rFonts w:ascii="Arial" w:eastAsia="Times New Roman" w:hAnsi="Arial" w:cs="Arial"/>
                <w:b/>
                <w:bCs/>
                <w:color w:val="000000"/>
                <w:sz w:val="18"/>
                <w:szCs w:val="18"/>
                <w:lang w:eastAsia="en-GB"/>
              </w:rPr>
              <w:t>Perform their own compositions, using appropriate intonation, volume, and movement so that meaning is clear.</w:t>
            </w:r>
          </w:p>
        </w:tc>
      </w:tr>
      <w:tr w:rsidR="00562659" w:rsidRPr="00991CC3" w:rsidTr="00562659">
        <w:trPr>
          <w:trHeight w:val="525"/>
        </w:trPr>
        <w:tc>
          <w:tcPr>
            <w:tcW w:w="960" w:type="dxa"/>
            <w:tcBorders>
              <w:top w:val="nil"/>
              <w:left w:val="single" w:sz="4" w:space="0" w:color="auto"/>
              <w:bottom w:val="single" w:sz="4" w:space="0" w:color="auto"/>
              <w:right w:val="single" w:sz="4" w:space="0" w:color="auto"/>
            </w:tcBorders>
            <w:shd w:val="clear" w:color="000000" w:fill="9BBB59"/>
            <w:noWrap/>
            <w:textDirection w:val="btLr"/>
            <w:vAlign w:val="center"/>
            <w:hideMark/>
          </w:tcPr>
          <w:p w:rsidR="00562659" w:rsidRPr="00991CC3" w:rsidRDefault="00562659" w:rsidP="00991CC3">
            <w:pPr>
              <w:rPr>
                <w:rFonts w:ascii="Calibri" w:eastAsia="Times New Roman" w:hAnsi="Calibri" w:cs="Times New Roman"/>
                <w:color w:val="FFFFFF"/>
                <w:lang w:eastAsia="en-GB"/>
              </w:rPr>
            </w:pPr>
            <w:r w:rsidRPr="00991CC3">
              <w:rPr>
                <w:rFonts w:ascii="Calibri" w:eastAsia="Times New Roman" w:hAnsi="Calibri" w:cs="Times New Roman"/>
                <w:color w:val="FFFFFF"/>
                <w:lang w:eastAsia="en-GB"/>
              </w:rPr>
              <w:t> </w:t>
            </w:r>
          </w:p>
        </w:tc>
        <w:tc>
          <w:tcPr>
            <w:tcW w:w="14071" w:type="dxa"/>
            <w:tcBorders>
              <w:top w:val="single" w:sz="4" w:space="0" w:color="auto"/>
              <w:left w:val="nil"/>
              <w:bottom w:val="single" w:sz="4" w:space="0" w:color="auto"/>
              <w:right w:val="single" w:sz="4" w:space="0" w:color="auto"/>
            </w:tcBorders>
            <w:shd w:val="clear" w:color="000000" w:fill="9BBB59"/>
            <w:vAlign w:val="center"/>
            <w:hideMark/>
          </w:tcPr>
          <w:p w:rsidR="00562659" w:rsidRPr="00991CC3" w:rsidRDefault="00562659" w:rsidP="00991CC3">
            <w:pPr>
              <w:jc w:val="left"/>
              <w:rPr>
                <w:rFonts w:ascii="Arial" w:eastAsia="Times New Roman" w:hAnsi="Arial" w:cs="Arial"/>
                <w:b/>
                <w:bCs/>
                <w:sz w:val="24"/>
                <w:szCs w:val="24"/>
                <w:lang w:eastAsia="en-GB"/>
              </w:rPr>
            </w:pPr>
            <w:r w:rsidRPr="00991CC3">
              <w:rPr>
                <w:rFonts w:ascii="Arial" w:eastAsia="Times New Roman" w:hAnsi="Arial" w:cs="Arial"/>
                <w:b/>
                <w:bCs/>
                <w:sz w:val="24"/>
                <w:szCs w:val="24"/>
                <w:lang w:eastAsia="en-GB"/>
              </w:rPr>
              <w:t>KLIPS Writing Assessment Framework for Year 4</w:t>
            </w:r>
          </w:p>
        </w:tc>
      </w:tr>
      <w:tr w:rsidR="00562659" w:rsidRPr="00991CC3" w:rsidTr="00562659">
        <w:trPr>
          <w:trHeight w:val="480"/>
        </w:trPr>
        <w:tc>
          <w:tcPr>
            <w:tcW w:w="960" w:type="dxa"/>
            <w:vMerge w:val="restart"/>
            <w:tcBorders>
              <w:top w:val="nil"/>
              <w:left w:val="single" w:sz="4" w:space="0" w:color="auto"/>
              <w:bottom w:val="single" w:sz="4" w:space="0" w:color="auto"/>
              <w:right w:val="single" w:sz="4" w:space="0" w:color="auto"/>
            </w:tcBorders>
            <w:shd w:val="clear" w:color="000000" w:fill="D7E4BC"/>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Vocabulary, grammar and punctuation</w:t>
            </w: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To know the difference between singular and plural use of a possessive apostrophe. To know the grammatical difference between a plural and possessive ‘s’</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correct standard English forms for verb inflections instead of local spoken forms (for example, we were instead of we was)</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inverted commas and other punctuation to indicate direct speech (comma to mark reporting clause and end punctuation) – The tour guide announced, “Be back here at four o’clock.”</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To organise dialogue mostly correctly</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Create complex sentences with accurate use of comma, using fronted adverbials</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noWrap/>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To select and use determiners correctly including: Articles, Demonstratives, Possessives and Qualifiers</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Manage the appropriate choice of pronoun or noun within and across sentences to aid cohesion and avoid repetition</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paragraphs to organise writing in fiction and non-fiction texts</w:t>
            </w:r>
          </w:p>
        </w:tc>
      </w:tr>
      <w:tr w:rsidR="00562659" w:rsidRPr="00991CC3" w:rsidTr="00562659">
        <w:trPr>
          <w:trHeight w:val="63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Use fronted adverbials to link ideas across paragraphs for when and where. </w:t>
            </w:r>
            <w:proofErr w:type="spellStart"/>
            <w:r w:rsidRPr="00991CC3">
              <w:rPr>
                <w:rFonts w:ascii="Arial" w:eastAsia="Times New Roman" w:hAnsi="Arial" w:cs="Arial"/>
                <w:color w:val="000000"/>
                <w:sz w:val="18"/>
                <w:szCs w:val="18"/>
                <w:lang w:eastAsia="en-GB"/>
              </w:rPr>
              <w:t>Eg</w:t>
            </w:r>
            <w:proofErr w:type="spellEnd"/>
            <w:r w:rsidRPr="00991CC3">
              <w:rPr>
                <w:rFonts w:ascii="Arial" w:eastAsia="Times New Roman" w:hAnsi="Arial" w:cs="Arial"/>
                <w:color w:val="000000"/>
                <w:sz w:val="18"/>
                <w:szCs w:val="18"/>
                <w:lang w:eastAsia="en-GB"/>
              </w:rPr>
              <w:t>, several hours later</w:t>
            </w:r>
            <w:proofErr w:type="gramStart"/>
            <w:r w:rsidRPr="00991CC3">
              <w:rPr>
                <w:rFonts w:ascii="Arial" w:eastAsia="Times New Roman" w:hAnsi="Arial" w:cs="Arial"/>
                <w:color w:val="000000"/>
                <w:sz w:val="18"/>
                <w:szCs w:val="18"/>
                <w:lang w:eastAsia="en-GB"/>
              </w:rPr>
              <w:t>,…</w:t>
            </w:r>
            <w:proofErr w:type="gramEnd"/>
            <w:r w:rsidRPr="00991CC3">
              <w:rPr>
                <w:rFonts w:ascii="Arial" w:eastAsia="Times New Roman" w:hAnsi="Arial" w:cs="Arial"/>
                <w:color w:val="000000"/>
                <w:sz w:val="18"/>
                <w:szCs w:val="18"/>
                <w:lang w:eastAsia="en-GB"/>
              </w:rPr>
              <w:t xml:space="preserve"> Back at home</w:t>
            </w:r>
            <w:proofErr w:type="gramStart"/>
            <w:r w:rsidRPr="00991CC3">
              <w:rPr>
                <w:rFonts w:ascii="Arial" w:eastAsia="Times New Roman" w:hAnsi="Arial" w:cs="Arial"/>
                <w:color w:val="000000"/>
                <w:sz w:val="18"/>
                <w:szCs w:val="18"/>
                <w:lang w:eastAsia="en-GB"/>
              </w:rPr>
              <w:t>,…</w:t>
            </w:r>
            <w:proofErr w:type="gramEnd"/>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Use organisational devices in non-fiction writing, </w:t>
            </w:r>
            <w:proofErr w:type="spellStart"/>
            <w:r w:rsidRPr="00991CC3">
              <w:rPr>
                <w:rFonts w:ascii="Arial" w:eastAsia="Times New Roman" w:hAnsi="Arial" w:cs="Arial"/>
                <w:color w:val="000000"/>
                <w:sz w:val="18"/>
                <w:szCs w:val="18"/>
                <w:lang w:eastAsia="en-GB"/>
              </w:rPr>
              <w:t>eg</w:t>
            </w:r>
            <w:proofErr w:type="spellEnd"/>
            <w:r w:rsidRPr="00991CC3">
              <w:rPr>
                <w:rFonts w:ascii="Arial" w:eastAsia="Times New Roman" w:hAnsi="Arial" w:cs="Arial"/>
                <w:color w:val="000000"/>
                <w:sz w:val="18"/>
                <w:szCs w:val="18"/>
                <w:lang w:eastAsia="en-GB"/>
              </w:rPr>
              <w:t xml:space="preserve"> – captions, text boxes, diagrams, lists</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Include noun phrases expanded by the addition of modifying adjectives, nouns and prepositional phrases, for example – The strict maths teacher with curly hair…</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Plan and write an opening paragraph which contains setting and character/s</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D7E4BC"/>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Increase the legibility, quality and consistency of their handwriting (see national curriculum document)</w:t>
            </w:r>
          </w:p>
        </w:tc>
      </w:tr>
      <w:tr w:rsidR="00562659" w:rsidRPr="00991CC3" w:rsidTr="00562659">
        <w:trPr>
          <w:trHeight w:val="510"/>
        </w:trPr>
        <w:tc>
          <w:tcPr>
            <w:tcW w:w="960" w:type="dxa"/>
            <w:vMerge w:val="restart"/>
            <w:tcBorders>
              <w:top w:val="nil"/>
              <w:left w:val="single" w:sz="4" w:space="0" w:color="auto"/>
              <w:bottom w:val="single" w:sz="4" w:space="0" w:color="auto"/>
              <w:right w:val="single" w:sz="4" w:space="0" w:color="auto"/>
            </w:tcBorders>
            <w:shd w:val="clear" w:color="000000" w:fill="B8CCE4"/>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Handwriting</w:t>
            </w:r>
          </w:p>
        </w:tc>
        <w:tc>
          <w:tcPr>
            <w:tcW w:w="14071" w:type="dxa"/>
            <w:tcBorders>
              <w:top w:val="nil"/>
              <w:left w:val="nil"/>
              <w:bottom w:val="single" w:sz="4" w:space="0" w:color="auto"/>
              <w:right w:val="single" w:sz="4" w:space="0" w:color="auto"/>
            </w:tcBorders>
            <w:shd w:val="clear" w:color="000000" w:fill="B8CCE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a joined style throughout their independent writing.</w:t>
            </w:r>
          </w:p>
        </w:tc>
      </w:tr>
      <w:tr w:rsidR="00562659" w:rsidRPr="00991CC3" w:rsidTr="00562659">
        <w:trPr>
          <w:trHeight w:val="88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8CCE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Write with consistency in size and proportion of letters, e.g. by ensuring that the down strokes of letters are parallel and equidistant; that lines of writing are spaced sufficiently so that the ascenders and descenders of letters do not touch.</w:t>
            </w:r>
          </w:p>
        </w:tc>
      </w:tr>
      <w:tr w:rsidR="00562659" w:rsidRPr="00991CC3" w:rsidTr="00562659">
        <w:trPr>
          <w:trHeight w:val="300"/>
        </w:trPr>
        <w:tc>
          <w:tcPr>
            <w:tcW w:w="960" w:type="dxa"/>
            <w:vMerge w:val="restart"/>
            <w:tcBorders>
              <w:top w:val="nil"/>
              <w:left w:val="single" w:sz="4" w:space="0" w:color="auto"/>
              <w:bottom w:val="single" w:sz="4" w:space="0" w:color="auto"/>
              <w:right w:val="single" w:sz="4" w:space="0" w:color="auto"/>
            </w:tcBorders>
            <w:shd w:val="clear" w:color="000000" w:fill="E6B9B8"/>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Planning</w:t>
            </w:r>
          </w:p>
        </w:tc>
        <w:tc>
          <w:tcPr>
            <w:tcW w:w="14071" w:type="dxa"/>
            <w:tcBorders>
              <w:top w:val="nil"/>
              <w:left w:val="nil"/>
              <w:bottom w:val="single" w:sz="4" w:space="0" w:color="auto"/>
              <w:right w:val="single" w:sz="4" w:space="0" w:color="auto"/>
            </w:tcBorders>
            <w:shd w:val="clear" w:color="000000" w:fill="E6B9B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Read and analyse narrative, non-fiction and poetry in order to plan their own versions.</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6B9B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Identify and discuss the purpose, audience, structure, vocabulary and grammar of narrative, non-fiction and poetry.</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E6B9B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Discuss and record ideas for planning e.g. story mountain, text map, non-fiction bridge, story board, boxing-up text types to create a plan.</w:t>
            </w:r>
          </w:p>
        </w:tc>
      </w:tr>
      <w:tr w:rsidR="00562659" w:rsidRPr="00991CC3" w:rsidTr="00562659">
        <w:trPr>
          <w:trHeight w:val="300"/>
        </w:trPr>
        <w:tc>
          <w:tcPr>
            <w:tcW w:w="960" w:type="dxa"/>
            <w:vMerge w:val="restart"/>
            <w:tcBorders>
              <w:top w:val="nil"/>
              <w:left w:val="single" w:sz="4" w:space="0" w:color="auto"/>
              <w:bottom w:val="single" w:sz="4" w:space="0" w:color="auto"/>
              <w:right w:val="single" w:sz="4" w:space="0" w:color="auto"/>
            </w:tcBorders>
            <w:shd w:val="clear" w:color="000000" w:fill="B6DDE8"/>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 xml:space="preserve">Drafting and </w:t>
            </w:r>
            <w:proofErr w:type="spellStart"/>
            <w:r w:rsidRPr="00991CC3">
              <w:rPr>
                <w:rFonts w:ascii="Arial" w:eastAsia="Times New Roman" w:hAnsi="Arial" w:cs="Arial"/>
                <w:b/>
                <w:bCs/>
                <w:color w:val="000000"/>
                <w:sz w:val="24"/>
                <w:szCs w:val="24"/>
                <w:lang w:eastAsia="en-GB"/>
              </w:rPr>
              <w:t>Wrtiting</w:t>
            </w:r>
            <w:proofErr w:type="spellEnd"/>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Develop settings and characterisation using vocabulary to create emphasis, humour, atmosphere, suspense.</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Plan and write an opening paragraph which combines setting and character/s.</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Improvise and compose dialogue, demonstrating their understanding of Standard and non-Standard English.</w:t>
            </w:r>
          </w:p>
        </w:tc>
      </w:tr>
      <w:tr w:rsidR="00562659" w:rsidRPr="00991CC3" w:rsidTr="00562659">
        <w:trPr>
          <w:trHeight w:val="48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Generate and select from vocabulary banks e.g. adverbial phrases, technical language, persuasive phrases, </w:t>
            </w:r>
            <w:proofErr w:type="gramStart"/>
            <w:r w:rsidRPr="00991CC3">
              <w:rPr>
                <w:rFonts w:ascii="Arial" w:eastAsia="Times New Roman" w:hAnsi="Arial" w:cs="Arial"/>
                <w:color w:val="000000"/>
                <w:sz w:val="18"/>
                <w:szCs w:val="18"/>
                <w:lang w:eastAsia="en-GB"/>
              </w:rPr>
              <w:t>alliteration</w:t>
            </w:r>
            <w:proofErr w:type="gramEnd"/>
            <w:r w:rsidRPr="00991CC3">
              <w:rPr>
                <w:rFonts w:ascii="Arial" w:eastAsia="Times New Roman" w:hAnsi="Arial" w:cs="Arial"/>
                <w:color w:val="000000"/>
                <w:sz w:val="18"/>
                <w:szCs w:val="18"/>
                <w:lang w:eastAsia="en-GB"/>
              </w:rPr>
              <w:t>.</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different sentence structures (see VGP).</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paragraphs to organise writing in fiction and nonfiction texts.</w:t>
            </w:r>
          </w:p>
        </w:tc>
      </w:tr>
      <w:tr w:rsidR="00562659" w:rsidRPr="00991CC3" w:rsidTr="00562659">
        <w:trPr>
          <w:trHeight w:val="30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organisational devices in non-fiction writing, e.g. captions, text boxes, diagram, lists.</w:t>
            </w:r>
          </w:p>
        </w:tc>
      </w:tr>
      <w:tr w:rsidR="00562659" w:rsidRPr="00991CC3" w:rsidTr="00562659">
        <w:trPr>
          <w:trHeight w:val="61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B6DDE8"/>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Link ideas across paragraphs using fronted adverbials for when and where e.g. Several hours later…, Back at home…</w:t>
            </w:r>
          </w:p>
        </w:tc>
      </w:tr>
      <w:tr w:rsidR="00562659" w:rsidRPr="00991CC3" w:rsidTr="00562659">
        <w:trPr>
          <w:trHeight w:val="435"/>
        </w:trPr>
        <w:tc>
          <w:tcPr>
            <w:tcW w:w="960" w:type="dxa"/>
            <w:vMerge w:val="restart"/>
            <w:tcBorders>
              <w:top w:val="nil"/>
              <w:left w:val="single" w:sz="4" w:space="0" w:color="auto"/>
              <w:bottom w:val="single" w:sz="4" w:space="0" w:color="auto"/>
              <w:right w:val="single" w:sz="4" w:space="0" w:color="auto"/>
            </w:tcBorders>
            <w:shd w:val="clear" w:color="000000" w:fill="FCD5B4"/>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Edit &amp; Perform</w:t>
            </w:r>
          </w:p>
        </w:tc>
        <w:tc>
          <w:tcPr>
            <w:tcW w:w="14071" w:type="dxa"/>
            <w:tcBorders>
              <w:top w:val="nil"/>
              <w:left w:val="nil"/>
              <w:bottom w:val="single" w:sz="4" w:space="0" w:color="auto"/>
              <w:right w:val="single" w:sz="4" w:space="0" w:color="auto"/>
            </w:tcBorders>
            <w:shd w:val="clear" w:color="000000" w:fill="FCD5B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Proofread to check for errors in spelling, grammar and punctuation.</w:t>
            </w:r>
          </w:p>
        </w:tc>
      </w:tr>
      <w:tr w:rsidR="00562659" w:rsidRPr="00991CC3" w:rsidTr="00562659">
        <w:trPr>
          <w:trHeight w:val="420"/>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CD5B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Discuss and propose changes to own and others’ writing with partners/small groups.</w:t>
            </w:r>
          </w:p>
        </w:tc>
      </w:tr>
      <w:tr w:rsidR="00562659" w:rsidRPr="00991CC3" w:rsidTr="00562659">
        <w:trPr>
          <w:trHeight w:val="4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FCD5B4"/>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Improve writing in light of evaluation.</w:t>
            </w:r>
          </w:p>
        </w:tc>
      </w:tr>
      <w:tr w:rsidR="00562659" w:rsidRPr="00991CC3" w:rsidTr="00562659">
        <w:trPr>
          <w:trHeight w:val="405"/>
        </w:trPr>
        <w:tc>
          <w:tcPr>
            <w:tcW w:w="960" w:type="dxa"/>
            <w:vMerge/>
            <w:tcBorders>
              <w:top w:val="nil"/>
              <w:left w:val="single" w:sz="4" w:space="0" w:color="auto"/>
              <w:bottom w:val="single" w:sz="4" w:space="0" w:color="auto"/>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nil"/>
              <w:right w:val="single" w:sz="4" w:space="0" w:color="auto"/>
            </w:tcBorders>
            <w:shd w:val="clear" w:color="000000" w:fill="FCD5B4"/>
            <w:noWrap/>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Use appropriate intonation, tone and volume to present their writing to a range of audiences</w:t>
            </w:r>
          </w:p>
        </w:tc>
      </w:tr>
      <w:tr w:rsidR="00562659" w:rsidRPr="00991CC3" w:rsidTr="00562659">
        <w:trPr>
          <w:trHeight w:val="300"/>
        </w:trPr>
        <w:tc>
          <w:tcPr>
            <w:tcW w:w="960" w:type="dxa"/>
            <w:vMerge w:val="restart"/>
            <w:tcBorders>
              <w:top w:val="single" w:sz="4" w:space="0" w:color="auto"/>
              <w:left w:val="single" w:sz="4" w:space="0" w:color="auto"/>
              <w:bottom w:val="single" w:sz="4" w:space="0" w:color="000000"/>
              <w:right w:val="single" w:sz="4" w:space="0" w:color="auto"/>
            </w:tcBorders>
            <w:shd w:val="clear" w:color="000000" w:fill="CCC0DA"/>
            <w:noWrap/>
            <w:textDirection w:val="btLr"/>
            <w:vAlign w:val="center"/>
            <w:hideMark/>
          </w:tcPr>
          <w:p w:rsidR="00562659" w:rsidRPr="00991CC3" w:rsidRDefault="00562659" w:rsidP="00991CC3">
            <w:pPr>
              <w:rPr>
                <w:rFonts w:ascii="Arial" w:eastAsia="Times New Roman" w:hAnsi="Arial" w:cs="Arial"/>
                <w:b/>
                <w:bCs/>
                <w:color w:val="000000"/>
                <w:sz w:val="24"/>
                <w:szCs w:val="24"/>
                <w:lang w:eastAsia="en-GB"/>
              </w:rPr>
            </w:pPr>
            <w:r w:rsidRPr="00991CC3">
              <w:rPr>
                <w:rFonts w:ascii="Arial" w:eastAsia="Times New Roman" w:hAnsi="Arial" w:cs="Arial"/>
                <w:b/>
                <w:bCs/>
                <w:color w:val="000000"/>
                <w:sz w:val="24"/>
                <w:szCs w:val="24"/>
                <w:lang w:eastAsia="en-GB"/>
              </w:rPr>
              <w:t>GDS</w:t>
            </w:r>
          </w:p>
        </w:tc>
        <w:tc>
          <w:tcPr>
            <w:tcW w:w="14071" w:type="dxa"/>
            <w:tcBorders>
              <w:top w:val="single" w:sz="4" w:space="0" w:color="auto"/>
              <w:left w:val="nil"/>
              <w:bottom w:val="single" w:sz="4" w:space="0" w:color="auto"/>
              <w:right w:val="single" w:sz="4" w:space="0" w:color="auto"/>
            </w:tcBorders>
            <w:shd w:val="clear" w:color="000000" w:fill="CCC0DA"/>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To spell most of the year 4 statutory spellings.</w:t>
            </w:r>
          </w:p>
        </w:tc>
      </w:tr>
      <w:tr w:rsidR="00562659" w:rsidRPr="00991CC3" w:rsidTr="00562659">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CCC0DA"/>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Structure application in the use of fronted adverbials across a range of genre</w:t>
            </w:r>
          </w:p>
        </w:tc>
      </w:tr>
      <w:tr w:rsidR="00562659" w:rsidRPr="00991CC3" w:rsidTr="00562659">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CCC0DA"/>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Control dialogue within a narrative text ensuring a balance between the two</w:t>
            </w:r>
          </w:p>
        </w:tc>
      </w:tr>
      <w:tr w:rsidR="00562659" w:rsidRPr="00991CC3" w:rsidTr="00562659">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CCC0DA"/>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To maintain a consistent approach to paragraphing across a range of genres</w:t>
            </w:r>
          </w:p>
        </w:tc>
      </w:tr>
      <w:tr w:rsidR="00562659" w:rsidRPr="00991CC3" w:rsidTr="00562659">
        <w:trPr>
          <w:trHeight w:val="48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CCC0DA"/>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To make appropriate language choices selecting nouns for precision E.g. Burglar rather than man, bungalow rather than house</w:t>
            </w:r>
          </w:p>
        </w:tc>
      </w:tr>
      <w:tr w:rsidR="00562659" w:rsidRPr="00991CC3" w:rsidTr="00562659">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62659" w:rsidRPr="00991CC3" w:rsidRDefault="00562659" w:rsidP="00991CC3">
            <w:pPr>
              <w:jc w:val="left"/>
              <w:rPr>
                <w:rFonts w:ascii="Arial" w:eastAsia="Times New Roman" w:hAnsi="Arial" w:cs="Arial"/>
                <w:b/>
                <w:bCs/>
                <w:color w:val="000000"/>
                <w:sz w:val="24"/>
                <w:szCs w:val="24"/>
                <w:lang w:eastAsia="en-GB"/>
              </w:rPr>
            </w:pPr>
          </w:p>
        </w:tc>
        <w:tc>
          <w:tcPr>
            <w:tcW w:w="14071" w:type="dxa"/>
            <w:tcBorders>
              <w:top w:val="nil"/>
              <w:left w:val="nil"/>
              <w:bottom w:val="single" w:sz="4" w:space="0" w:color="auto"/>
              <w:right w:val="single" w:sz="4" w:space="0" w:color="auto"/>
            </w:tcBorders>
            <w:shd w:val="clear" w:color="000000" w:fill="CCC0DA"/>
            <w:noWrap/>
            <w:vAlign w:val="center"/>
            <w:hideMark/>
          </w:tcPr>
          <w:p w:rsidR="00562659" w:rsidRPr="00991CC3" w:rsidRDefault="00562659" w:rsidP="00991CC3">
            <w:pPr>
              <w:jc w:val="left"/>
              <w:rPr>
                <w:rFonts w:ascii="Arial" w:eastAsia="Times New Roman" w:hAnsi="Arial" w:cs="Arial"/>
                <w:color w:val="000000"/>
                <w:sz w:val="18"/>
                <w:szCs w:val="18"/>
                <w:lang w:eastAsia="en-GB"/>
              </w:rPr>
            </w:pPr>
            <w:r w:rsidRPr="00991CC3">
              <w:rPr>
                <w:rFonts w:ascii="Arial" w:eastAsia="Times New Roman" w:hAnsi="Arial" w:cs="Arial"/>
                <w:color w:val="000000"/>
                <w:sz w:val="18"/>
                <w:szCs w:val="18"/>
                <w:lang w:eastAsia="en-GB"/>
              </w:rPr>
              <w:t xml:space="preserve">Using the full range of punctuation taught correctly </w:t>
            </w:r>
          </w:p>
        </w:tc>
      </w:tr>
    </w:tbl>
    <w:p w:rsidR="00A6677C" w:rsidRPr="00991CC3" w:rsidRDefault="00A6677C" w:rsidP="00991CC3"/>
    <w:sectPr w:rsidR="00A6677C" w:rsidRPr="00991CC3" w:rsidSect="00562659">
      <w:pgSz w:w="16840" w:h="27443" w:code="9"/>
      <w:pgMar w:top="454" w:right="340" w:bottom="454" w:left="45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compat/>
  <w:rsids>
    <w:rsidRoot w:val="00943334"/>
    <w:rsid w:val="0000105D"/>
    <w:rsid w:val="00001464"/>
    <w:rsid w:val="00001672"/>
    <w:rsid w:val="000032B0"/>
    <w:rsid w:val="00005722"/>
    <w:rsid w:val="00005D53"/>
    <w:rsid w:val="0000629C"/>
    <w:rsid w:val="00006B72"/>
    <w:rsid w:val="000077EA"/>
    <w:rsid w:val="00010326"/>
    <w:rsid w:val="00011F68"/>
    <w:rsid w:val="00013A51"/>
    <w:rsid w:val="00013E63"/>
    <w:rsid w:val="000155CA"/>
    <w:rsid w:val="0001582B"/>
    <w:rsid w:val="000160F6"/>
    <w:rsid w:val="00020B5B"/>
    <w:rsid w:val="00020BE8"/>
    <w:rsid w:val="00021AB5"/>
    <w:rsid w:val="0002244B"/>
    <w:rsid w:val="00022D79"/>
    <w:rsid w:val="000247B4"/>
    <w:rsid w:val="000275A3"/>
    <w:rsid w:val="00027E45"/>
    <w:rsid w:val="00031E46"/>
    <w:rsid w:val="00033E7C"/>
    <w:rsid w:val="00034AFB"/>
    <w:rsid w:val="00035FEE"/>
    <w:rsid w:val="0003665F"/>
    <w:rsid w:val="0003727D"/>
    <w:rsid w:val="0004173F"/>
    <w:rsid w:val="000421A7"/>
    <w:rsid w:val="00042426"/>
    <w:rsid w:val="000447A6"/>
    <w:rsid w:val="00045AC5"/>
    <w:rsid w:val="00045D76"/>
    <w:rsid w:val="00050D9E"/>
    <w:rsid w:val="0005625B"/>
    <w:rsid w:val="00060A64"/>
    <w:rsid w:val="00062FF2"/>
    <w:rsid w:val="0006342F"/>
    <w:rsid w:val="0006420B"/>
    <w:rsid w:val="000652DD"/>
    <w:rsid w:val="000669B6"/>
    <w:rsid w:val="00067776"/>
    <w:rsid w:val="00071FF7"/>
    <w:rsid w:val="00073A37"/>
    <w:rsid w:val="000762D3"/>
    <w:rsid w:val="00077D46"/>
    <w:rsid w:val="00080744"/>
    <w:rsid w:val="00081FAE"/>
    <w:rsid w:val="000822C4"/>
    <w:rsid w:val="00082C44"/>
    <w:rsid w:val="00083C99"/>
    <w:rsid w:val="00084E9A"/>
    <w:rsid w:val="000850CB"/>
    <w:rsid w:val="00085EDB"/>
    <w:rsid w:val="00091227"/>
    <w:rsid w:val="00092486"/>
    <w:rsid w:val="0009258B"/>
    <w:rsid w:val="00092E8A"/>
    <w:rsid w:val="00093725"/>
    <w:rsid w:val="00094391"/>
    <w:rsid w:val="00095061"/>
    <w:rsid w:val="0009542D"/>
    <w:rsid w:val="000969B5"/>
    <w:rsid w:val="000A0805"/>
    <w:rsid w:val="000A13B7"/>
    <w:rsid w:val="000A3702"/>
    <w:rsid w:val="000A5D7B"/>
    <w:rsid w:val="000A67AE"/>
    <w:rsid w:val="000B07AD"/>
    <w:rsid w:val="000B6296"/>
    <w:rsid w:val="000B6560"/>
    <w:rsid w:val="000B7ECD"/>
    <w:rsid w:val="000C1951"/>
    <w:rsid w:val="000C2CA0"/>
    <w:rsid w:val="000C4214"/>
    <w:rsid w:val="000C521C"/>
    <w:rsid w:val="000C5C40"/>
    <w:rsid w:val="000C5CF3"/>
    <w:rsid w:val="000C61F8"/>
    <w:rsid w:val="000C69C7"/>
    <w:rsid w:val="000D1827"/>
    <w:rsid w:val="000D1C25"/>
    <w:rsid w:val="000D3B5C"/>
    <w:rsid w:val="000D519B"/>
    <w:rsid w:val="000E0F9E"/>
    <w:rsid w:val="000E1BDD"/>
    <w:rsid w:val="000E2745"/>
    <w:rsid w:val="000E356D"/>
    <w:rsid w:val="000E463D"/>
    <w:rsid w:val="000E71F8"/>
    <w:rsid w:val="000F0631"/>
    <w:rsid w:val="000F092C"/>
    <w:rsid w:val="000F2543"/>
    <w:rsid w:val="000F2D5A"/>
    <w:rsid w:val="000F4EA9"/>
    <w:rsid w:val="000F5513"/>
    <w:rsid w:val="000F553A"/>
    <w:rsid w:val="000F7FCA"/>
    <w:rsid w:val="0010085D"/>
    <w:rsid w:val="001013B1"/>
    <w:rsid w:val="0010209C"/>
    <w:rsid w:val="0010323B"/>
    <w:rsid w:val="00110089"/>
    <w:rsid w:val="001123BD"/>
    <w:rsid w:val="00112D60"/>
    <w:rsid w:val="0011324F"/>
    <w:rsid w:val="0011350D"/>
    <w:rsid w:val="00117496"/>
    <w:rsid w:val="001226A7"/>
    <w:rsid w:val="0012286E"/>
    <w:rsid w:val="00122F1B"/>
    <w:rsid w:val="0012444E"/>
    <w:rsid w:val="001253AC"/>
    <w:rsid w:val="001255A8"/>
    <w:rsid w:val="0013086B"/>
    <w:rsid w:val="00130BA9"/>
    <w:rsid w:val="00132284"/>
    <w:rsid w:val="0013238A"/>
    <w:rsid w:val="00132650"/>
    <w:rsid w:val="00132F65"/>
    <w:rsid w:val="001332E0"/>
    <w:rsid w:val="001333C5"/>
    <w:rsid w:val="00133BBC"/>
    <w:rsid w:val="00133DEF"/>
    <w:rsid w:val="00135A23"/>
    <w:rsid w:val="00135CBF"/>
    <w:rsid w:val="001402F7"/>
    <w:rsid w:val="00140465"/>
    <w:rsid w:val="0014054D"/>
    <w:rsid w:val="0014136A"/>
    <w:rsid w:val="001416D0"/>
    <w:rsid w:val="0014207D"/>
    <w:rsid w:val="001435F3"/>
    <w:rsid w:val="00143C2D"/>
    <w:rsid w:val="00145848"/>
    <w:rsid w:val="00150B56"/>
    <w:rsid w:val="00151A93"/>
    <w:rsid w:val="001534E0"/>
    <w:rsid w:val="0015408B"/>
    <w:rsid w:val="00155119"/>
    <w:rsid w:val="00156ED9"/>
    <w:rsid w:val="00157B72"/>
    <w:rsid w:val="00157DE3"/>
    <w:rsid w:val="00162252"/>
    <w:rsid w:val="00163FF1"/>
    <w:rsid w:val="00165EFB"/>
    <w:rsid w:val="00166240"/>
    <w:rsid w:val="00166C32"/>
    <w:rsid w:val="00167074"/>
    <w:rsid w:val="00167783"/>
    <w:rsid w:val="001726A0"/>
    <w:rsid w:val="001726B3"/>
    <w:rsid w:val="0018011E"/>
    <w:rsid w:val="0018097B"/>
    <w:rsid w:val="00180B09"/>
    <w:rsid w:val="00180D03"/>
    <w:rsid w:val="0018168A"/>
    <w:rsid w:val="00182130"/>
    <w:rsid w:val="001821A8"/>
    <w:rsid w:val="001843CA"/>
    <w:rsid w:val="00184FD6"/>
    <w:rsid w:val="0018661A"/>
    <w:rsid w:val="001868CB"/>
    <w:rsid w:val="001869CA"/>
    <w:rsid w:val="00187AAE"/>
    <w:rsid w:val="00191551"/>
    <w:rsid w:val="00191EC3"/>
    <w:rsid w:val="00196656"/>
    <w:rsid w:val="001A095D"/>
    <w:rsid w:val="001A5263"/>
    <w:rsid w:val="001A54A5"/>
    <w:rsid w:val="001B26EB"/>
    <w:rsid w:val="001B378B"/>
    <w:rsid w:val="001B447D"/>
    <w:rsid w:val="001B70EB"/>
    <w:rsid w:val="001B713C"/>
    <w:rsid w:val="001B73AF"/>
    <w:rsid w:val="001C0EAF"/>
    <w:rsid w:val="001C17F3"/>
    <w:rsid w:val="001C2938"/>
    <w:rsid w:val="001C2A49"/>
    <w:rsid w:val="001C33E4"/>
    <w:rsid w:val="001C37BE"/>
    <w:rsid w:val="001C4068"/>
    <w:rsid w:val="001C52BD"/>
    <w:rsid w:val="001C561E"/>
    <w:rsid w:val="001C5673"/>
    <w:rsid w:val="001D0AF9"/>
    <w:rsid w:val="001D0CEC"/>
    <w:rsid w:val="001D1608"/>
    <w:rsid w:val="001D23A4"/>
    <w:rsid w:val="001D3618"/>
    <w:rsid w:val="001D3804"/>
    <w:rsid w:val="001D4BDF"/>
    <w:rsid w:val="001D5CC5"/>
    <w:rsid w:val="001D789C"/>
    <w:rsid w:val="001D7A64"/>
    <w:rsid w:val="001E21D2"/>
    <w:rsid w:val="001E2935"/>
    <w:rsid w:val="001E299B"/>
    <w:rsid w:val="001E32C6"/>
    <w:rsid w:val="001E588B"/>
    <w:rsid w:val="001E58FC"/>
    <w:rsid w:val="001E64C3"/>
    <w:rsid w:val="001E7E51"/>
    <w:rsid w:val="001F0A9A"/>
    <w:rsid w:val="001F0CA5"/>
    <w:rsid w:val="001F0F28"/>
    <w:rsid w:val="001F1539"/>
    <w:rsid w:val="001F1F14"/>
    <w:rsid w:val="001F3224"/>
    <w:rsid w:val="001F3C44"/>
    <w:rsid w:val="001F41D1"/>
    <w:rsid w:val="001F4557"/>
    <w:rsid w:val="001F58CC"/>
    <w:rsid w:val="001F5D0A"/>
    <w:rsid w:val="001F6ACB"/>
    <w:rsid w:val="001F73E0"/>
    <w:rsid w:val="001F7A29"/>
    <w:rsid w:val="00202539"/>
    <w:rsid w:val="002029AA"/>
    <w:rsid w:val="002049C6"/>
    <w:rsid w:val="0020614A"/>
    <w:rsid w:val="00206752"/>
    <w:rsid w:val="00206765"/>
    <w:rsid w:val="00206D0F"/>
    <w:rsid w:val="0021034A"/>
    <w:rsid w:val="00212691"/>
    <w:rsid w:val="00212EDB"/>
    <w:rsid w:val="00215133"/>
    <w:rsid w:val="002158B1"/>
    <w:rsid w:val="00220FC5"/>
    <w:rsid w:val="00221223"/>
    <w:rsid w:val="00221DC5"/>
    <w:rsid w:val="00224F01"/>
    <w:rsid w:val="00226E71"/>
    <w:rsid w:val="002270C7"/>
    <w:rsid w:val="00227359"/>
    <w:rsid w:val="0023127D"/>
    <w:rsid w:val="0023475A"/>
    <w:rsid w:val="002348EC"/>
    <w:rsid w:val="0023549A"/>
    <w:rsid w:val="00237153"/>
    <w:rsid w:val="00240807"/>
    <w:rsid w:val="00241685"/>
    <w:rsid w:val="00241D0B"/>
    <w:rsid w:val="00242FDA"/>
    <w:rsid w:val="002448F2"/>
    <w:rsid w:val="00245641"/>
    <w:rsid w:val="002459B9"/>
    <w:rsid w:val="00245AF7"/>
    <w:rsid w:val="0024663C"/>
    <w:rsid w:val="00247C49"/>
    <w:rsid w:val="00250006"/>
    <w:rsid w:val="0025252F"/>
    <w:rsid w:val="00253C65"/>
    <w:rsid w:val="0025454A"/>
    <w:rsid w:val="002548BC"/>
    <w:rsid w:val="002555B5"/>
    <w:rsid w:val="00255907"/>
    <w:rsid w:val="002567FF"/>
    <w:rsid w:val="0026245A"/>
    <w:rsid w:val="002627AD"/>
    <w:rsid w:val="002628E2"/>
    <w:rsid w:val="00265C34"/>
    <w:rsid w:val="00266BAC"/>
    <w:rsid w:val="00270572"/>
    <w:rsid w:val="00272719"/>
    <w:rsid w:val="002739D0"/>
    <w:rsid w:val="002741CF"/>
    <w:rsid w:val="00274740"/>
    <w:rsid w:val="00275765"/>
    <w:rsid w:val="002768D4"/>
    <w:rsid w:val="00277EA5"/>
    <w:rsid w:val="002809E7"/>
    <w:rsid w:val="002822DC"/>
    <w:rsid w:val="0028284B"/>
    <w:rsid w:val="002857A4"/>
    <w:rsid w:val="00291A97"/>
    <w:rsid w:val="002920A4"/>
    <w:rsid w:val="00293E24"/>
    <w:rsid w:val="002945D1"/>
    <w:rsid w:val="00295613"/>
    <w:rsid w:val="00296B94"/>
    <w:rsid w:val="00296F2C"/>
    <w:rsid w:val="0029782A"/>
    <w:rsid w:val="00297CCF"/>
    <w:rsid w:val="002A0519"/>
    <w:rsid w:val="002A1AB7"/>
    <w:rsid w:val="002A370E"/>
    <w:rsid w:val="002A3A43"/>
    <w:rsid w:val="002A3C28"/>
    <w:rsid w:val="002A58B0"/>
    <w:rsid w:val="002A6E85"/>
    <w:rsid w:val="002A6F16"/>
    <w:rsid w:val="002B05BD"/>
    <w:rsid w:val="002B1BEC"/>
    <w:rsid w:val="002B29EE"/>
    <w:rsid w:val="002B39CE"/>
    <w:rsid w:val="002B44F5"/>
    <w:rsid w:val="002B5B02"/>
    <w:rsid w:val="002B66CF"/>
    <w:rsid w:val="002C0E9A"/>
    <w:rsid w:val="002C14DA"/>
    <w:rsid w:val="002C4A21"/>
    <w:rsid w:val="002C580F"/>
    <w:rsid w:val="002D282E"/>
    <w:rsid w:val="002D373A"/>
    <w:rsid w:val="002D47F3"/>
    <w:rsid w:val="002D6363"/>
    <w:rsid w:val="002D7784"/>
    <w:rsid w:val="002E01BD"/>
    <w:rsid w:val="002E1DD2"/>
    <w:rsid w:val="002E2B3D"/>
    <w:rsid w:val="002E35CF"/>
    <w:rsid w:val="002E4CE1"/>
    <w:rsid w:val="002E690E"/>
    <w:rsid w:val="002E6EC1"/>
    <w:rsid w:val="002E7F12"/>
    <w:rsid w:val="002F0B08"/>
    <w:rsid w:val="002F2666"/>
    <w:rsid w:val="002F399F"/>
    <w:rsid w:val="002F6EAF"/>
    <w:rsid w:val="002F7376"/>
    <w:rsid w:val="002F7F99"/>
    <w:rsid w:val="00301343"/>
    <w:rsid w:val="003015C4"/>
    <w:rsid w:val="003018AA"/>
    <w:rsid w:val="0030339E"/>
    <w:rsid w:val="0030373F"/>
    <w:rsid w:val="003039AB"/>
    <w:rsid w:val="0030602C"/>
    <w:rsid w:val="00306092"/>
    <w:rsid w:val="003077C2"/>
    <w:rsid w:val="003109A0"/>
    <w:rsid w:val="00310FC4"/>
    <w:rsid w:val="003117EF"/>
    <w:rsid w:val="00312169"/>
    <w:rsid w:val="003124CB"/>
    <w:rsid w:val="00315D54"/>
    <w:rsid w:val="003179AD"/>
    <w:rsid w:val="003221DE"/>
    <w:rsid w:val="00322CEC"/>
    <w:rsid w:val="003235E3"/>
    <w:rsid w:val="003248C3"/>
    <w:rsid w:val="00324E1C"/>
    <w:rsid w:val="00324F0C"/>
    <w:rsid w:val="00326831"/>
    <w:rsid w:val="00330220"/>
    <w:rsid w:val="003314C5"/>
    <w:rsid w:val="00333081"/>
    <w:rsid w:val="00333324"/>
    <w:rsid w:val="003351BF"/>
    <w:rsid w:val="003407EF"/>
    <w:rsid w:val="00344471"/>
    <w:rsid w:val="0034592C"/>
    <w:rsid w:val="00345C20"/>
    <w:rsid w:val="0034634B"/>
    <w:rsid w:val="00347255"/>
    <w:rsid w:val="00347516"/>
    <w:rsid w:val="00350969"/>
    <w:rsid w:val="00351419"/>
    <w:rsid w:val="00351E25"/>
    <w:rsid w:val="00352820"/>
    <w:rsid w:val="003543FD"/>
    <w:rsid w:val="00355A64"/>
    <w:rsid w:val="00363E84"/>
    <w:rsid w:val="00364B93"/>
    <w:rsid w:val="0036576E"/>
    <w:rsid w:val="0036636E"/>
    <w:rsid w:val="00367126"/>
    <w:rsid w:val="0036715D"/>
    <w:rsid w:val="003679A6"/>
    <w:rsid w:val="00367E28"/>
    <w:rsid w:val="003707F1"/>
    <w:rsid w:val="00371DDE"/>
    <w:rsid w:val="003723DD"/>
    <w:rsid w:val="0037254E"/>
    <w:rsid w:val="00372EB3"/>
    <w:rsid w:val="003746B8"/>
    <w:rsid w:val="00374DD7"/>
    <w:rsid w:val="00374E21"/>
    <w:rsid w:val="00380D60"/>
    <w:rsid w:val="00381173"/>
    <w:rsid w:val="0038249B"/>
    <w:rsid w:val="00382CCC"/>
    <w:rsid w:val="0038479F"/>
    <w:rsid w:val="00384CB5"/>
    <w:rsid w:val="00385943"/>
    <w:rsid w:val="0039102E"/>
    <w:rsid w:val="003919BB"/>
    <w:rsid w:val="003941A0"/>
    <w:rsid w:val="00396142"/>
    <w:rsid w:val="00396987"/>
    <w:rsid w:val="0039733F"/>
    <w:rsid w:val="00397608"/>
    <w:rsid w:val="003976A9"/>
    <w:rsid w:val="00397CE9"/>
    <w:rsid w:val="003A1816"/>
    <w:rsid w:val="003A1F8A"/>
    <w:rsid w:val="003A1FAC"/>
    <w:rsid w:val="003A1FEA"/>
    <w:rsid w:val="003A286B"/>
    <w:rsid w:val="003A39AF"/>
    <w:rsid w:val="003A4302"/>
    <w:rsid w:val="003A45CA"/>
    <w:rsid w:val="003A48E2"/>
    <w:rsid w:val="003A4E89"/>
    <w:rsid w:val="003A5306"/>
    <w:rsid w:val="003A681D"/>
    <w:rsid w:val="003A7E55"/>
    <w:rsid w:val="003B0C26"/>
    <w:rsid w:val="003B223B"/>
    <w:rsid w:val="003B4462"/>
    <w:rsid w:val="003B6240"/>
    <w:rsid w:val="003B64C8"/>
    <w:rsid w:val="003B6F89"/>
    <w:rsid w:val="003C02D3"/>
    <w:rsid w:val="003C06DB"/>
    <w:rsid w:val="003C0A7E"/>
    <w:rsid w:val="003C12D9"/>
    <w:rsid w:val="003C156D"/>
    <w:rsid w:val="003C2F25"/>
    <w:rsid w:val="003C52FA"/>
    <w:rsid w:val="003C5604"/>
    <w:rsid w:val="003C71BB"/>
    <w:rsid w:val="003D28B2"/>
    <w:rsid w:val="003D2B86"/>
    <w:rsid w:val="003D327F"/>
    <w:rsid w:val="003D36BD"/>
    <w:rsid w:val="003D3E42"/>
    <w:rsid w:val="003D4397"/>
    <w:rsid w:val="003D4578"/>
    <w:rsid w:val="003D59E2"/>
    <w:rsid w:val="003D72A4"/>
    <w:rsid w:val="003D7F27"/>
    <w:rsid w:val="003E1B09"/>
    <w:rsid w:val="003E4615"/>
    <w:rsid w:val="003E4A2B"/>
    <w:rsid w:val="003E5068"/>
    <w:rsid w:val="003E52E0"/>
    <w:rsid w:val="003E5603"/>
    <w:rsid w:val="003E6D8A"/>
    <w:rsid w:val="003E7302"/>
    <w:rsid w:val="003E7BBD"/>
    <w:rsid w:val="003E7D28"/>
    <w:rsid w:val="003F0C74"/>
    <w:rsid w:val="003F3F1F"/>
    <w:rsid w:val="003F5058"/>
    <w:rsid w:val="003F542A"/>
    <w:rsid w:val="003F7157"/>
    <w:rsid w:val="004005F6"/>
    <w:rsid w:val="004025DA"/>
    <w:rsid w:val="004030CC"/>
    <w:rsid w:val="004033F1"/>
    <w:rsid w:val="00403DF7"/>
    <w:rsid w:val="00405CEB"/>
    <w:rsid w:val="00405EBB"/>
    <w:rsid w:val="00406553"/>
    <w:rsid w:val="004069D0"/>
    <w:rsid w:val="0041064A"/>
    <w:rsid w:val="0041196F"/>
    <w:rsid w:val="00412A49"/>
    <w:rsid w:val="00413624"/>
    <w:rsid w:val="004202E3"/>
    <w:rsid w:val="004205FE"/>
    <w:rsid w:val="00421C02"/>
    <w:rsid w:val="00422395"/>
    <w:rsid w:val="00422990"/>
    <w:rsid w:val="00424EC4"/>
    <w:rsid w:val="004265B0"/>
    <w:rsid w:val="00430103"/>
    <w:rsid w:val="00431E5E"/>
    <w:rsid w:val="00432540"/>
    <w:rsid w:val="00437E58"/>
    <w:rsid w:val="004416BB"/>
    <w:rsid w:val="0044293B"/>
    <w:rsid w:val="004501DF"/>
    <w:rsid w:val="0045176C"/>
    <w:rsid w:val="004534EE"/>
    <w:rsid w:val="00454824"/>
    <w:rsid w:val="00457076"/>
    <w:rsid w:val="0046048F"/>
    <w:rsid w:val="00461D83"/>
    <w:rsid w:val="004639CE"/>
    <w:rsid w:val="00463D48"/>
    <w:rsid w:val="00463F97"/>
    <w:rsid w:val="00464217"/>
    <w:rsid w:val="00466BE6"/>
    <w:rsid w:val="0046722E"/>
    <w:rsid w:val="00467DDD"/>
    <w:rsid w:val="004708E9"/>
    <w:rsid w:val="004709C3"/>
    <w:rsid w:val="004716D1"/>
    <w:rsid w:val="0047280B"/>
    <w:rsid w:val="00472C45"/>
    <w:rsid w:val="004732EE"/>
    <w:rsid w:val="00480379"/>
    <w:rsid w:val="00482208"/>
    <w:rsid w:val="004834BE"/>
    <w:rsid w:val="00483782"/>
    <w:rsid w:val="00483AE1"/>
    <w:rsid w:val="0048427C"/>
    <w:rsid w:val="00485633"/>
    <w:rsid w:val="0048668E"/>
    <w:rsid w:val="00486A95"/>
    <w:rsid w:val="00490A90"/>
    <w:rsid w:val="00490AD0"/>
    <w:rsid w:val="0049145C"/>
    <w:rsid w:val="00491BF0"/>
    <w:rsid w:val="00491E28"/>
    <w:rsid w:val="00492061"/>
    <w:rsid w:val="004923BF"/>
    <w:rsid w:val="0049542E"/>
    <w:rsid w:val="00496012"/>
    <w:rsid w:val="00496E6C"/>
    <w:rsid w:val="00497CA0"/>
    <w:rsid w:val="004A007A"/>
    <w:rsid w:val="004A2DF0"/>
    <w:rsid w:val="004A3611"/>
    <w:rsid w:val="004A4021"/>
    <w:rsid w:val="004A7E9F"/>
    <w:rsid w:val="004B30B2"/>
    <w:rsid w:val="004B38B2"/>
    <w:rsid w:val="004B684B"/>
    <w:rsid w:val="004B7E0F"/>
    <w:rsid w:val="004C4546"/>
    <w:rsid w:val="004C56CB"/>
    <w:rsid w:val="004C6509"/>
    <w:rsid w:val="004C675E"/>
    <w:rsid w:val="004D0474"/>
    <w:rsid w:val="004D1228"/>
    <w:rsid w:val="004D426A"/>
    <w:rsid w:val="004D5E1C"/>
    <w:rsid w:val="004D6188"/>
    <w:rsid w:val="004D6212"/>
    <w:rsid w:val="004D64DD"/>
    <w:rsid w:val="004D722C"/>
    <w:rsid w:val="004D753B"/>
    <w:rsid w:val="004E0B6A"/>
    <w:rsid w:val="004E27E0"/>
    <w:rsid w:val="004E3D6D"/>
    <w:rsid w:val="004E6078"/>
    <w:rsid w:val="004E6D33"/>
    <w:rsid w:val="004E7543"/>
    <w:rsid w:val="004F196A"/>
    <w:rsid w:val="004F2A32"/>
    <w:rsid w:val="004F39E4"/>
    <w:rsid w:val="004F6631"/>
    <w:rsid w:val="005063EE"/>
    <w:rsid w:val="00507CCC"/>
    <w:rsid w:val="00507EE6"/>
    <w:rsid w:val="00510BF5"/>
    <w:rsid w:val="00510ED5"/>
    <w:rsid w:val="0051125D"/>
    <w:rsid w:val="00511E50"/>
    <w:rsid w:val="00513DC2"/>
    <w:rsid w:val="0051497D"/>
    <w:rsid w:val="00514ABB"/>
    <w:rsid w:val="00515305"/>
    <w:rsid w:val="0051624A"/>
    <w:rsid w:val="005178A9"/>
    <w:rsid w:val="00520058"/>
    <w:rsid w:val="005200CA"/>
    <w:rsid w:val="005201CC"/>
    <w:rsid w:val="005216AF"/>
    <w:rsid w:val="0052778E"/>
    <w:rsid w:val="005304B9"/>
    <w:rsid w:val="0053111C"/>
    <w:rsid w:val="00532156"/>
    <w:rsid w:val="0053522A"/>
    <w:rsid w:val="00535779"/>
    <w:rsid w:val="00537085"/>
    <w:rsid w:val="00537FC8"/>
    <w:rsid w:val="00540533"/>
    <w:rsid w:val="005468B3"/>
    <w:rsid w:val="00552599"/>
    <w:rsid w:val="005537B1"/>
    <w:rsid w:val="005561A2"/>
    <w:rsid w:val="00557545"/>
    <w:rsid w:val="00557C2F"/>
    <w:rsid w:val="0056028F"/>
    <w:rsid w:val="00561843"/>
    <w:rsid w:val="0056211E"/>
    <w:rsid w:val="005622BD"/>
    <w:rsid w:val="00562659"/>
    <w:rsid w:val="00562A68"/>
    <w:rsid w:val="0056686F"/>
    <w:rsid w:val="005701D9"/>
    <w:rsid w:val="0057182B"/>
    <w:rsid w:val="00572F33"/>
    <w:rsid w:val="00573B30"/>
    <w:rsid w:val="00575ED4"/>
    <w:rsid w:val="00576A59"/>
    <w:rsid w:val="00576EB3"/>
    <w:rsid w:val="00582A57"/>
    <w:rsid w:val="0058569B"/>
    <w:rsid w:val="00585ADB"/>
    <w:rsid w:val="005867B3"/>
    <w:rsid w:val="0059118D"/>
    <w:rsid w:val="0059281E"/>
    <w:rsid w:val="0059384D"/>
    <w:rsid w:val="0059416B"/>
    <w:rsid w:val="00595D4A"/>
    <w:rsid w:val="0059683E"/>
    <w:rsid w:val="005A2DD3"/>
    <w:rsid w:val="005A6042"/>
    <w:rsid w:val="005A6AD7"/>
    <w:rsid w:val="005A717F"/>
    <w:rsid w:val="005B1413"/>
    <w:rsid w:val="005B15E4"/>
    <w:rsid w:val="005B2C04"/>
    <w:rsid w:val="005B2E99"/>
    <w:rsid w:val="005B3A6D"/>
    <w:rsid w:val="005B4248"/>
    <w:rsid w:val="005B652E"/>
    <w:rsid w:val="005B6CBD"/>
    <w:rsid w:val="005B7690"/>
    <w:rsid w:val="005C2E81"/>
    <w:rsid w:val="005C2FF5"/>
    <w:rsid w:val="005D17FF"/>
    <w:rsid w:val="005D2191"/>
    <w:rsid w:val="005D22F6"/>
    <w:rsid w:val="005D502B"/>
    <w:rsid w:val="005D5EC8"/>
    <w:rsid w:val="005D7AA8"/>
    <w:rsid w:val="005E0B06"/>
    <w:rsid w:val="005E12EE"/>
    <w:rsid w:val="005E13CF"/>
    <w:rsid w:val="005E2589"/>
    <w:rsid w:val="005E2A9D"/>
    <w:rsid w:val="005E33AD"/>
    <w:rsid w:val="005E5290"/>
    <w:rsid w:val="005E5666"/>
    <w:rsid w:val="005E6E20"/>
    <w:rsid w:val="005E72D3"/>
    <w:rsid w:val="005E7509"/>
    <w:rsid w:val="005F7A09"/>
    <w:rsid w:val="006001C7"/>
    <w:rsid w:val="00600EE4"/>
    <w:rsid w:val="00602184"/>
    <w:rsid w:val="00602359"/>
    <w:rsid w:val="006025AD"/>
    <w:rsid w:val="00603ED9"/>
    <w:rsid w:val="00604AC5"/>
    <w:rsid w:val="00605E8E"/>
    <w:rsid w:val="006140BE"/>
    <w:rsid w:val="00615099"/>
    <w:rsid w:val="006150CA"/>
    <w:rsid w:val="00615757"/>
    <w:rsid w:val="00615C7E"/>
    <w:rsid w:val="00616B7E"/>
    <w:rsid w:val="0061796B"/>
    <w:rsid w:val="006179E4"/>
    <w:rsid w:val="006265B1"/>
    <w:rsid w:val="00627EA5"/>
    <w:rsid w:val="006303AA"/>
    <w:rsid w:val="006325B6"/>
    <w:rsid w:val="00632DC0"/>
    <w:rsid w:val="0063314B"/>
    <w:rsid w:val="00634E0B"/>
    <w:rsid w:val="00635258"/>
    <w:rsid w:val="006403B3"/>
    <w:rsid w:val="00642580"/>
    <w:rsid w:val="00643520"/>
    <w:rsid w:val="00643D63"/>
    <w:rsid w:val="00644959"/>
    <w:rsid w:val="0064667F"/>
    <w:rsid w:val="00646C5B"/>
    <w:rsid w:val="0064745A"/>
    <w:rsid w:val="00647CF8"/>
    <w:rsid w:val="0065051C"/>
    <w:rsid w:val="006527D2"/>
    <w:rsid w:val="00653B74"/>
    <w:rsid w:val="00654FAF"/>
    <w:rsid w:val="00655CE9"/>
    <w:rsid w:val="0066244C"/>
    <w:rsid w:val="006633A5"/>
    <w:rsid w:val="006639AA"/>
    <w:rsid w:val="0066435E"/>
    <w:rsid w:val="00664523"/>
    <w:rsid w:val="0066685A"/>
    <w:rsid w:val="0067143E"/>
    <w:rsid w:val="00671CE3"/>
    <w:rsid w:val="00675C61"/>
    <w:rsid w:val="00677A4C"/>
    <w:rsid w:val="00680361"/>
    <w:rsid w:val="00680AB5"/>
    <w:rsid w:val="00680ACE"/>
    <w:rsid w:val="00683F2D"/>
    <w:rsid w:val="006849B3"/>
    <w:rsid w:val="00684A0B"/>
    <w:rsid w:val="00684AF4"/>
    <w:rsid w:val="00685005"/>
    <w:rsid w:val="00685F26"/>
    <w:rsid w:val="006866F8"/>
    <w:rsid w:val="00686F2E"/>
    <w:rsid w:val="00687DD4"/>
    <w:rsid w:val="00693020"/>
    <w:rsid w:val="00693201"/>
    <w:rsid w:val="0069714F"/>
    <w:rsid w:val="006A160D"/>
    <w:rsid w:val="006A2EE5"/>
    <w:rsid w:val="006A39B9"/>
    <w:rsid w:val="006B077D"/>
    <w:rsid w:val="006B3777"/>
    <w:rsid w:val="006B4164"/>
    <w:rsid w:val="006B54C2"/>
    <w:rsid w:val="006B7A9D"/>
    <w:rsid w:val="006C061D"/>
    <w:rsid w:val="006C5033"/>
    <w:rsid w:val="006D2536"/>
    <w:rsid w:val="006D2BA5"/>
    <w:rsid w:val="006D3B2F"/>
    <w:rsid w:val="006D4A2B"/>
    <w:rsid w:val="006D6D27"/>
    <w:rsid w:val="006D714B"/>
    <w:rsid w:val="006D7D3A"/>
    <w:rsid w:val="006E330D"/>
    <w:rsid w:val="006E5F6F"/>
    <w:rsid w:val="006E677C"/>
    <w:rsid w:val="006E73C6"/>
    <w:rsid w:val="006E742F"/>
    <w:rsid w:val="006E7437"/>
    <w:rsid w:val="006F014D"/>
    <w:rsid w:val="006F0DE4"/>
    <w:rsid w:val="007004E3"/>
    <w:rsid w:val="007009AF"/>
    <w:rsid w:val="007020B9"/>
    <w:rsid w:val="00705B01"/>
    <w:rsid w:val="00705DB6"/>
    <w:rsid w:val="00706BD3"/>
    <w:rsid w:val="00706CD7"/>
    <w:rsid w:val="00707FD3"/>
    <w:rsid w:val="00710E06"/>
    <w:rsid w:val="007141A4"/>
    <w:rsid w:val="00716213"/>
    <w:rsid w:val="00717049"/>
    <w:rsid w:val="007173F8"/>
    <w:rsid w:val="00721661"/>
    <w:rsid w:val="007217F1"/>
    <w:rsid w:val="007222B9"/>
    <w:rsid w:val="007245FD"/>
    <w:rsid w:val="007246BA"/>
    <w:rsid w:val="00725062"/>
    <w:rsid w:val="00725662"/>
    <w:rsid w:val="00726610"/>
    <w:rsid w:val="007334D8"/>
    <w:rsid w:val="00733A62"/>
    <w:rsid w:val="00735960"/>
    <w:rsid w:val="00737C8D"/>
    <w:rsid w:val="00737F0B"/>
    <w:rsid w:val="00741F58"/>
    <w:rsid w:val="00742BB0"/>
    <w:rsid w:val="007434CB"/>
    <w:rsid w:val="00744C14"/>
    <w:rsid w:val="00744EF6"/>
    <w:rsid w:val="00747668"/>
    <w:rsid w:val="0075007B"/>
    <w:rsid w:val="00750732"/>
    <w:rsid w:val="0075110A"/>
    <w:rsid w:val="00752FF9"/>
    <w:rsid w:val="00754A7D"/>
    <w:rsid w:val="00754BEF"/>
    <w:rsid w:val="007553FF"/>
    <w:rsid w:val="00761F42"/>
    <w:rsid w:val="00762E14"/>
    <w:rsid w:val="007635DD"/>
    <w:rsid w:val="007678C6"/>
    <w:rsid w:val="007700B1"/>
    <w:rsid w:val="00770826"/>
    <w:rsid w:val="007714B0"/>
    <w:rsid w:val="00772AF4"/>
    <w:rsid w:val="0077334C"/>
    <w:rsid w:val="00774B65"/>
    <w:rsid w:val="00775579"/>
    <w:rsid w:val="00780E49"/>
    <w:rsid w:val="007825CA"/>
    <w:rsid w:val="00784238"/>
    <w:rsid w:val="007842CE"/>
    <w:rsid w:val="007856FD"/>
    <w:rsid w:val="00785BD8"/>
    <w:rsid w:val="00787426"/>
    <w:rsid w:val="007905BF"/>
    <w:rsid w:val="00792D27"/>
    <w:rsid w:val="00793609"/>
    <w:rsid w:val="00793BFC"/>
    <w:rsid w:val="007961CA"/>
    <w:rsid w:val="007968DE"/>
    <w:rsid w:val="00796F30"/>
    <w:rsid w:val="00797E74"/>
    <w:rsid w:val="007A17C4"/>
    <w:rsid w:val="007A52B9"/>
    <w:rsid w:val="007A5F7E"/>
    <w:rsid w:val="007A6C2D"/>
    <w:rsid w:val="007B0C21"/>
    <w:rsid w:val="007B0FAB"/>
    <w:rsid w:val="007B2684"/>
    <w:rsid w:val="007B29A5"/>
    <w:rsid w:val="007B3548"/>
    <w:rsid w:val="007B40C6"/>
    <w:rsid w:val="007B5CC8"/>
    <w:rsid w:val="007C0690"/>
    <w:rsid w:val="007C1A40"/>
    <w:rsid w:val="007C1F6A"/>
    <w:rsid w:val="007C2D16"/>
    <w:rsid w:val="007C44BE"/>
    <w:rsid w:val="007C49C6"/>
    <w:rsid w:val="007D04E0"/>
    <w:rsid w:val="007D08B3"/>
    <w:rsid w:val="007D0F9D"/>
    <w:rsid w:val="007D1239"/>
    <w:rsid w:val="007D1CE1"/>
    <w:rsid w:val="007D2126"/>
    <w:rsid w:val="007D294B"/>
    <w:rsid w:val="007D3350"/>
    <w:rsid w:val="007D5B1E"/>
    <w:rsid w:val="007D62BB"/>
    <w:rsid w:val="007E03B6"/>
    <w:rsid w:val="007E0BAC"/>
    <w:rsid w:val="007E61D8"/>
    <w:rsid w:val="007F018F"/>
    <w:rsid w:val="007F0E06"/>
    <w:rsid w:val="007F1337"/>
    <w:rsid w:val="007F5829"/>
    <w:rsid w:val="0080125B"/>
    <w:rsid w:val="00802AC8"/>
    <w:rsid w:val="0080332C"/>
    <w:rsid w:val="00804DD0"/>
    <w:rsid w:val="0080621F"/>
    <w:rsid w:val="008105D6"/>
    <w:rsid w:val="00810A73"/>
    <w:rsid w:val="00810C02"/>
    <w:rsid w:val="00810C7C"/>
    <w:rsid w:val="008140B1"/>
    <w:rsid w:val="00814345"/>
    <w:rsid w:val="0081438D"/>
    <w:rsid w:val="00815691"/>
    <w:rsid w:val="008178EC"/>
    <w:rsid w:val="0082101B"/>
    <w:rsid w:val="008216AA"/>
    <w:rsid w:val="008217B3"/>
    <w:rsid w:val="0082312D"/>
    <w:rsid w:val="00824CB9"/>
    <w:rsid w:val="00824E6F"/>
    <w:rsid w:val="008252D0"/>
    <w:rsid w:val="00826132"/>
    <w:rsid w:val="008309E4"/>
    <w:rsid w:val="008309E6"/>
    <w:rsid w:val="00831251"/>
    <w:rsid w:val="00831E59"/>
    <w:rsid w:val="00834E27"/>
    <w:rsid w:val="00835234"/>
    <w:rsid w:val="00837102"/>
    <w:rsid w:val="008373F5"/>
    <w:rsid w:val="00837755"/>
    <w:rsid w:val="00837F51"/>
    <w:rsid w:val="008404BE"/>
    <w:rsid w:val="00844C73"/>
    <w:rsid w:val="00844D4E"/>
    <w:rsid w:val="00845022"/>
    <w:rsid w:val="008513F7"/>
    <w:rsid w:val="00851562"/>
    <w:rsid w:val="0085175B"/>
    <w:rsid w:val="00851BB8"/>
    <w:rsid w:val="00854511"/>
    <w:rsid w:val="008553B3"/>
    <w:rsid w:val="00860359"/>
    <w:rsid w:val="008613E6"/>
    <w:rsid w:val="00861688"/>
    <w:rsid w:val="00861DBD"/>
    <w:rsid w:val="00863F97"/>
    <w:rsid w:val="0086559A"/>
    <w:rsid w:val="00867264"/>
    <w:rsid w:val="0087120F"/>
    <w:rsid w:val="0087180D"/>
    <w:rsid w:val="0087444D"/>
    <w:rsid w:val="008751D3"/>
    <w:rsid w:val="00875E4B"/>
    <w:rsid w:val="00877465"/>
    <w:rsid w:val="008828F3"/>
    <w:rsid w:val="00883AD8"/>
    <w:rsid w:val="008849A0"/>
    <w:rsid w:val="00884FCA"/>
    <w:rsid w:val="00886346"/>
    <w:rsid w:val="00886DF9"/>
    <w:rsid w:val="00887627"/>
    <w:rsid w:val="00890478"/>
    <w:rsid w:val="00892EAB"/>
    <w:rsid w:val="008942DC"/>
    <w:rsid w:val="008A0A49"/>
    <w:rsid w:val="008A123D"/>
    <w:rsid w:val="008A126A"/>
    <w:rsid w:val="008A2E9B"/>
    <w:rsid w:val="008A4C92"/>
    <w:rsid w:val="008A5526"/>
    <w:rsid w:val="008A63DD"/>
    <w:rsid w:val="008A77A6"/>
    <w:rsid w:val="008B116E"/>
    <w:rsid w:val="008B3ED7"/>
    <w:rsid w:val="008B440F"/>
    <w:rsid w:val="008B64C5"/>
    <w:rsid w:val="008B65E9"/>
    <w:rsid w:val="008B6600"/>
    <w:rsid w:val="008B73E0"/>
    <w:rsid w:val="008B77FB"/>
    <w:rsid w:val="008C6ABC"/>
    <w:rsid w:val="008C7FA7"/>
    <w:rsid w:val="008D0436"/>
    <w:rsid w:val="008D1867"/>
    <w:rsid w:val="008D1F97"/>
    <w:rsid w:val="008D2CAA"/>
    <w:rsid w:val="008D37E8"/>
    <w:rsid w:val="008D5F41"/>
    <w:rsid w:val="008D6526"/>
    <w:rsid w:val="008E0DFB"/>
    <w:rsid w:val="008E1AD5"/>
    <w:rsid w:val="008E21E0"/>
    <w:rsid w:val="008E3534"/>
    <w:rsid w:val="008E3BBC"/>
    <w:rsid w:val="008E3FC5"/>
    <w:rsid w:val="008E6ECB"/>
    <w:rsid w:val="008E7802"/>
    <w:rsid w:val="008F014C"/>
    <w:rsid w:val="008F120A"/>
    <w:rsid w:val="008F1CF9"/>
    <w:rsid w:val="008F39DD"/>
    <w:rsid w:val="008F3EDF"/>
    <w:rsid w:val="008F49C9"/>
    <w:rsid w:val="008F5582"/>
    <w:rsid w:val="008F559B"/>
    <w:rsid w:val="008F7D3C"/>
    <w:rsid w:val="009018AF"/>
    <w:rsid w:val="009063F5"/>
    <w:rsid w:val="00906C90"/>
    <w:rsid w:val="00906F30"/>
    <w:rsid w:val="009106D5"/>
    <w:rsid w:val="00910B0C"/>
    <w:rsid w:val="00913673"/>
    <w:rsid w:val="00916E14"/>
    <w:rsid w:val="00920298"/>
    <w:rsid w:val="00922325"/>
    <w:rsid w:val="00922945"/>
    <w:rsid w:val="0092649C"/>
    <w:rsid w:val="00927B7E"/>
    <w:rsid w:val="009401BD"/>
    <w:rsid w:val="00940607"/>
    <w:rsid w:val="0094224C"/>
    <w:rsid w:val="00943334"/>
    <w:rsid w:val="00944968"/>
    <w:rsid w:val="00944DDD"/>
    <w:rsid w:val="00945247"/>
    <w:rsid w:val="009453B8"/>
    <w:rsid w:val="00946BD8"/>
    <w:rsid w:val="00951A5F"/>
    <w:rsid w:val="00952509"/>
    <w:rsid w:val="0095333B"/>
    <w:rsid w:val="00953529"/>
    <w:rsid w:val="009536D2"/>
    <w:rsid w:val="00954553"/>
    <w:rsid w:val="00954AC1"/>
    <w:rsid w:val="00955349"/>
    <w:rsid w:val="0095588D"/>
    <w:rsid w:val="00956A3D"/>
    <w:rsid w:val="00960F43"/>
    <w:rsid w:val="00962EBA"/>
    <w:rsid w:val="00963601"/>
    <w:rsid w:val="00964390"/>
    <w:rsid w:val="00964F06"/>
    <w:rsid w:val="009652F7"/>
    <w:rsid w:val="00965D43"/>
    <w:rsid w:val="00966A2E"/>
    <w:rsid w:val="00966BCF"/>
    <w:rsid w:val="00966C8A"/>
    <w:rsid w:val="009677AE"/>
    <w:rsid w:val="009732D2"/>
    <w:rsid w:val="00977B46"/>
    <w:rsid w:val="00977F85"/>
    <w:rsid w:val="00981383"/>
    <w:rsid w:val="009831B2"/>
    <w:rsid w:val="009907CD"/>
    <w:rsid w:val="0099156E"/>
    <w:rsid w:val="009917B6"/>
    <w:rsid w:val="00991CC3"/>
    <w:rsid w:val="0099276D"/>
    <w:rsid w:val="0099285B"/>
    <w:rsid w:val="00993CFF"/>
    <w:rsid w:val="00995869"/>
    <w:rsid w:val="00996690"/>
    <w:rsid w:val="00996763"/>
    <w:rsid w:val="009A1BC1"/>
    <w:rsid w:val="009A2C27"/>
    <w:rsid w:val="009A47FB"/>
    <w:rsid w:val="009A56D1"/>
    <w:rsid w:val="009B0202"/>
    <w:rsid w:val="009B0AD6"/>
    <w:rsid w:val="009B0F83"/>
    <w:rsid w:val="009B112C"/>
    <w:rsid w:val="009B232A"/>
    <w:rsid w:val="009B37A9"/>
    <w:rsid w:val="009B3C63"/>
    <w:rsid w:val="009B4AE7"/>
    <w:rsid w:val="009B5457"/>
    <w:rsid w:val="009B79C2"/>
    <w:rsid w:val="009B7F62"/>
    <w:rsid w:val="009C0901"/>
    <w:rsid w:val="009C19FB"/>
    <w:rsid w:val="009C1A05"/>
    <w:rsid w:val="009C3EC5"/>
    <w:rsid w:val="009C4DF6"/>
    <w:rsid w:val="009C5C1A"/>
    <w:rsid w:val="009C7AE0"/>
    <w:rsid w:val="009D03B8"/>
    <w:rsid w:val="009D053C"/>
    <w:rsid w:val="009D1A0D"/>
    <w:rsid w:val="009D2B15"/>
    <w:rsid w:val="009D42BE"/>
    <w:rsid w:val="009D50EA"/>
    <w:rsid w:val="009D5711"/>
    <w:rsid w:val="009E66B8"/>
    <w:rsid w:val="009E72F2"/>
    <w:rsid w:val="009E78E5"/>
    <w:rsid w:val="009E79CD"/>
    <w:rsid w:val="009F12F3"/>
    <w:rsid w:val="009F12FF"/>
    <w:rsid w:val="009F2D65"/>
    <w:rsid w:val="009F2D6E"/>
    <w:rsid w:val="009F73E4"/>
    <w:rsid w:val="009F7FAE"/>
    <w:rsid w:val="00A00912"/>
    <w:rsid w:val="00A01833"/>
    <w:rsid w:val="00A024B3"/>
    <w:rsid w:val="00A02532"/>
    <w:rsid w:val="00A0261C"/>
    <w:rsid w:val="00A02AEA"/>
    <w:rsid w:val="00A02B5F"/>
    <w:rsid w:val="00A03108"/>
    <w:rsid w:val="00A03250"/>
    <w:rsid w:val="00A04E1F"/>
    <w:rsid w:val="00A109DB"/>
    <w:rsid w:val="00A1179F"/>
    <w:rsid w:val="00A11C1F"/>
    <w:rsid w:val="00A124C2"/>
    <w:rsid w:val="00A16F33"/>
    <w:rsid w:val="00A206A1"/>
    <w:rsid w:val="00A22982"/>
    <w:rsid w:val="00A3007C"/>
    <w:rsid w:val="00A30161"/>
    <w:rsid w:val="00A32275"/>
    <w:rsid w:val="00A3350D"/>
    <w:rsid w:val="00A33AB7"/>
    <w:rsid w:val="00A37B9B"/>
    <w:rsid w:val="00A404C1"/>
    <w:rsid w:val="00A41861"/>
    <w:rsid w:val="00A4234E"/>
    <w:rsid w:val="00A4363A"/>
    <w:rsid w:val="00A44F41"/>
    <w:rsid w:val="00A450B7"/>
    <w:rsid w:val="00A479A7"/>
    <w:rsid w:val="00A50BA2"/>
    <w:rsid w:val="00A51A76"/>
    <w:rsid w:val="00A529A0"/>
    <w:rsid w:val="00A52BF1"/>
    <w:rsid w:val="00A56485"/>
    <w:rsid w:val="00A60B51"/>
    <w:rsid w:val="00A62D07"/>
    <w:rsid w:val="00A63A98"/>
    <w:rsid w:val="00A64A6D"/>
    <w:rsid w:val="00A65ED4"/>
    <w:rsid w:val="00A6677C"/>
    <w:rsid w:val="00A67348"/>
    <w:rsid w:val="00A67404"/>
    <w:rsid w:val="00A67D6F"/>
    <w:rsid w:val="00A70FC4"/>
    <w:rsid w:val="00A73ED8"/>
    <w:rsid w:val="00A74BBC"/>
    <w:rsid w:val="00A7534A"/>
    <w:rsid w:val="00A75867"/>
    <w:rsid w:val="00A80673"/>
    <w:rsid w:val="00A83157"/>
    <w:rsid w:val="00A84253"/>
    <w:rsid w:val="00A84BC3"/>
    <w:rsid w:val="00A86280"/>
    <w:rsid w:val="00A912BA"/>
    <w:rsid w:val="00A91533"/>
    <w:rsid w:val="00A94502"/>
    <w:rsid w:val="00A974B6"/>
    <w:rsid w:val="00AA18E3"/>
    <w:rsid w:val="00AA20A1"/>
    <w:rsid w:val="00AA2913"/>
    <w:rsid w:val="00AA2EA6"/>
    <w:rsid w:val="00AA32E1"/>
    <w:rsid w:val="00AA3EC0"/>
    <w:rsid w:val="00AA5DFC"/>
    <w:rsid w:val="00AA6752"/>
    <w:rsid w:val="00AA67A2"/>
    <w:rsid w:val="00AB08E1"/>
    <w:rsid w:val="00AB1C48"/>
    <w:rsid w:val="00AB2955"/>
    <w:rsid w:val="00AB2FBA"/>
    <w:rsid w:val="00AB569D"/>
    <w:rsid w:val="00AC0286"/>
    <w:rsid w:val="00AC222F"/>
    <w:rsid w:val="00AC48CE"/>
    <w:rsid w:val="00AC5F5A"/>
    <w:rsid w:val="00AC6669"/>
    <w:rsid w:val="00AC7751"/>
    <w:rsid w:val="00AD107D"/>
    <w:rsid w:val="00AD176C"/>
    <w:rsid w:val="00AD314D"/>
    <w:rsid w:val="00AD4156"/>
    <w:rsid w:val="00AD6E01"/>
    <w:rsid w:val="00AD7270"/>
    <w:rsid w:val="00AD77DE"/>
    <w:rsid w:val="00AE31B4"/>
    <w:rsid w:val="00AE336C"/>
    <w:rsid w:val="00AE4998"/>
    <w:rsid w:val="00AE79E0"/>
    <w:rsid w:val="00AF1073"/>
    <w:rsid w:val="00AF1220"/>
    <w:rsid w:val="00AF6D9D"/>
    <w:rsid w:val="00AF795E"/>
    <w:rsid w:val="00B00EBE"/>
    <w:rsid w:val="00B0434D"/>
    <w:rsid w:val="00B06DFA"/>
    <w:rsid w:val="00B06FEC"/>
    <w:rsid w:val="00B12416"/>
    <w:rsid w:val="00B146A7"/>
    <w:rsid w:val="00B14B5F"/>
    <w:rsid w:val="00B15DFE"/>
    <w:rsid w:val="00B20255"/>
    <w:rsid w:val="00B23678"/>
    <w:rsid w:val="00B2628D"/>
    <w:rsid w:val="00B2728F"/>
    <w:rsid w:val="00B309C1"/>
    <w:rsid w:val="00B311F1"/>
    <w:rsid w:val="00B31A0E"/>
    <w:rsid w:val="00B32EC6"/>
    <w:rsid w:val="00B3306E"/>
    <w:rsid w:val="00B33939"/>
    <w:rsid w:val="00B36CD6"/>
    <w:rsid w:val="00B4189F"/>
    <w:rsid w:val="00B42804"/>
    <w:rsid w:val="00B438AF"/>
    <w:rsid w:val="00B44DC5"/>
    <w:rsid w:val="00B46902"/>
    <w:rsid w:val="00B50AA8"/>
    <w:rsid w:val="00B51367"/>
    <w:rsid w:val="00B56CBE"/>
    <w:rsid w:val="00B57ADD"/>
    <w:rsid w:val="00B607F1"/>
    <w:rsid w:val="00B6200A"/>
    <w:rsid w:val="00B6210F"/>
    <w:rsid w:val="00B62955"/>
    <w:rsid w:val="00B6372A"/>
    <w:rsid w:val="00B667DC"/>
    <w:rsid w:val="00B6746E"/>
    <w:rsid w:val="00B71ED2"/>
    <w:rsid w:val="00B7236A"/>
    <w:rsid w:val="00B72640"/>
    <w:rsid w:val="00B759AA"/>
    <w:rsid w:val="00B75E40"/>
    <w:rsid w:val="00B77ACB"/>
    <w:rsid w:val="00B80A6D"/>
    <w:rsid w:val="00B80C9D"/>
    <w:rsid w:val="00B84211"/>
    <w:rsid w:val="00B849FA"/>
    <w:rsid w:val="00B8642D"/>
    <w:rsid w:val="00B871EF"/>
    <w:rsid w:val="00B87529"/>
    <w:rsid w:val="00B910AF"/>
    <w:rsid w:val="00B91274"/>
    <w:rsid w:val="00B91810"/>
    <w:rsid w:val="00B9468D"/>
    <w:rsid w:val="00B94F40"/>
    <w:rsid w:val="00B95E0F"/>
    <w:rsid w:val="00B977DB"/>
    <w:rsid w:val="00BA0EC1"/>
    <w:rsid w:val="00BA4645"/>
    <w:rsid w:val="00BA5777"/>
    <w:rsid w:val="00BA69F2"/>
    <w:rsid w:val="00BA7274"/>
    <w:rsid w:val="00BB1C33"/>
    <w:rsid w:val="00BB216F"/>
    <w:rsid w:val="00BB2FD2"/>
    <w:rsid w:val="00BB38B9"/>
    <w:rsid w:val="00BB3F09"/>
    <w:rsid w:val="00BB422B"/>
    <w:rsid w:val="00BB758C"/>
    <w:rsid w:val="00BC09B8"/>
    <w:rsid w:val="00BC12AB"/>
    <w:rsid w:val="00BC13BC"/>
    <w:rsid w:val="00BC17A2"/>
    <w:rsid w:val="00BC2096"/>
    <w:rsid w:val="00BC280B"/>
    <w:rsid w:val="00BC2D42"/>
    <w:rsid w:val="00BC3880"/>
    <w:rsid w:val="00BC52B4"/>
    <w:rsid w:val="00BC5B0E"/>
    <w:rsid w:val="00BC7D28"/>
    <w:rsid w:val="00BD078A"/>
    <w:rsid w:val="00BD087D"/>
    <w:rsid w:val="00BD0D5D"/>
    <w:rsid w:val="00BD1031"/>
    <w:rsid w:val="00BD1152"/>
    <w:rsid w:val="00BD29A8"/>
    <w:rsid w:val="00BD3990"/>
    <w:rsid w:val="00BD3A72"/>
    <w:rsid w:val="00BD42BC"/>
    <w:rsid w:val="00BD4353"/>
    <w:rsid w:val="00BD57B2"/>
    <w:rsid w:val="00BD6AC1"/>
    <w:rsid w:val="00BD6BD4"/>
    <w:rsid w:val="00BD7787"/>
    <w:rsid w:val="00BD7F1F"/>
    <w:rsid w:val="00BE2060"/>
    <w:rsid w:val="00BE35A2"/>
    <w:rsid w:val="00BE38D9"/>
    <w:rsid w:val="00BF0EE7"/>
    <w:rsid w:val="00BF1A0C"/>
    <w:rsid w:val="00BF4451"/>
    <w:rsid w:val="00BF6261"/>
    <w:rsid w:val="00C006F8"/>
    <w:rsid w:val="00C0081A"/>
    <w:rsid w:val="00C009D5"/>
    <w:rsid w:val="00C00F0B"/>
    <w:rsid w:val="00C01F0C"/>
    <w:rsid w:val="00C01FC2"/>
    <w:rsid w:val="00C04CC4"/>
    <w:rsid w:val="00C06976"/>
    <w:rsid w:val="00C079CC"/>
    <w:rsid w:val="00C10DA4"/>
    <w:rsid w:val="00C111D8"/>
    <w:rsid w:val="00C12937"/>
    <w:rsid w:val="00C156F7"/>
    <w:rsid w:val="00C168E1"/>
    <w:rsid w:val="00C17D80"/>
    <w:rsid w:val="00C17DD5"/>
    <w:rsid w:val="00C222EA"/>
    <w:rsid w:val="00C24D1C"/>
    <w:rsid w:val="00C27A14"/>
    <w:rsid w:val="00C300F6"/>
    <w:rsid w:val="00C306F3"/>
    <w:rsid w:val="00C32000"/>
    <w:rsid w:val="00C324FC"/>
    <w:rsid w:val="00C33583"/>
    <w:rsid w:val="00C4056D"/>
    <w:rsid w:val="00C40D28"/>
    <w:rsid w:val="00C411B3"/>
    <w:rsid w:val="00C4137B"/>
    <w:rsid w:val="00C4188E"/>
    <w:rsid w:val="00C41997"/>
    <w:rsid w:val="00C428C2"/>
    <w:rsid w:val="00C43105"/>
    <w:rsid w:val="00C459B6"/>
    <w:rsid w:val="00C45DC2"/>
    <w:rsid w:val="00C4631E"/>
    <w:rsid w:val="00C465DF"/>
    <w:rsid w:val="00C466DA"/>
    <w:rsid w:val="00C469F1"/>
    <w:rsid w:val="00C47513"/>
    <w:rsid w:val="00C52DB2"/>
    <w:rsid w:val="00C5332C"/>
    <w:rsid w:val="00C533EF"/>
    <w:rsid w:val="00C53B7A"/>
    <w:rsid w:val="00C54845"/>
    <w:rsid w:val="00C54B89"/>
    <w:rsid w:val="00C54D70"/>
    <w:rsid w:val="00C55DDE"/>
    <w:rsid w:val="00C55FE4"/>
    <w:rsid w:val="00C607F6"/>
    <w:rsid w:val="00C64554"/>
    <w:rsid w:val="00C64934"/>
    <w:rsid w:val="00C679EC"/>
    <w:rsid w:val="00C67E25"/>
    <w:rsid w:val="00C70CD7"/>
    <w:rsid w:val="00C71A78"/>
    <w:rsid w:val="00C71BFC"/>
    <w:rsid w:val="00C732D8"/>
    <w:rsid w:val="00C7357E"/>
    <w:rsid w:val="00C73C9E"/>
    <w:rsid w:val="00C74945"/>
    <w:rsid w:val="00C751C8"/>
    <w:rsid w:val="00C755BE"/>
    <w:rsid w:val="00C7612E"/>
    <w:rsid w:val="00C76C46"/>
    <w:rsid w:val="00C82467"/>
    <w:rsid w:val="00C83309"/>
    <w:rsid w:val="00C83BA3"/>
    <w:rsid w:val="00C83F4B"/>
    <w:rsid w:val="00C84048"/>
    <w:rsid w:val="00C84666"/>
    <w:rsid w:val="00C846C4"/>
    <w:rsid w:val="00C846C9"/>
    <w:rsid w:val="00C85349"/>
    <w:rsid w:val="00C8586C"/>
    <w:rsid w:val="00C862B5"/>
    <w:rsid w:val="00C915B6"/>
    <w:rsid w:val="00C9265E"/>
    <w:rsid w:val="00C927F6"/>
    <w:rsid w:val="00C92BEC"/>
    <w:rsid w:val="00C93A79"/>
    <w:rsid w:val="00C9602A"/>
    <w:rsid w:val="00C96ABD"/>
    <w:rsid w:val="00CA156B"/>
    <w:rsid w:val="00CA28B8"/>
    <w:rsid w:val="00CA332F"/>
    <w:rsid w:val="00CA5813"/>
    <w:rsid w:val="00CA5D19"/>
    <w:rsid w:val="00CA5D3D"/>
    <w:rsid w:val="00CA6285"/>
    <w:rsid w:val="00CA7537"/>
    <w:rsid w:val="00CA76B6"/>
    <w:rsid w:val="00CB195F"/>
    <w:rsid w:val="00CB2F22"/>
    <w:rsid w:val="00CB680A"/>
    <w:rsid w:val="00CB689A"/>
    <w:rsid w:val="00CC1744"/>
    <w:rsid w:val="00CC44F9"/>
    <w:rsid w:val="00CC5AE6"/>
    <w:rsid w:val="00CC6567"/>
    <w:rsid w:val="00CC6C79"/>
    <w:rsid w:val="00CC7CF4"/>
    <w:rsid w:val="00CD3EE0"/>
    <w:rsid w:val="00CD4C86"/>
    <w:rsid w:val="00CD5AB0"/>
    <w:rsid w:val="00CD5CDB"/>
    <w:rsid w:val="00CD632C"/>
    <w:rsid w:val="00CD7BE5"/>
    <w:rsid w:val="00CE2F97"/>
    <w:rsid w:val="00CE3612"/>
    <w:rsid w:val="00CE39D9"/>
    <w:rsid w:val="00CF461F"/>
    <w:rsid w:val="00CF4A14"/>
    <w:rsid w:val="00CF4C24"/>
    <w:rsid w:val="00CF4CB8"/>
    <w:rsid w:val="00CF6E6F"/>
    <w:rsid w:val="00D01708"/>
    <w:rsid w:val="00D04D94"/>
    <w:rsid w:val="00D04FDA"/>
    <w:rsid w:val="00D1053F"/>
    <w:rsid w:val="00D12FDA"/>
    <w:rsid w:val="00D1436A"/>
    <w:rsid w:val="00D17E05"/>
    <w:rsid w:val="00D20B6C"/>
    <w:rsid w:val="00D239CE"/>
    <w:rsid w:val="00D309BC"/>
    <w:rsid w:val="00D31235"/>
    <w:rsid w:val="00D33609"/>
    <w:rsid w:val="00D33B60"/>
    <w:rsid w:val="00D34FED"/>
    <w:rsid w:val="00D35F55"/>
    <w:rsid w:val="00D44887"/>
    <w:rsid w:val="00D44A3E"/>
    <w:rsid w:val="00D45F88"/>
    <w:rsid w:val="00D504B4"/>
    <w:rsid w:val="00D51A92"/>
    <w:rsid w:val="00D55CB4"/>
    <w:rsid w:val="00D561FA"/>
    <w:rsid w:val="00D61002"/>
    <w:rsid w:val="00D65CA9"/>
    <w:rsid w:val="00D6695A"/>
    <w:rsid w:val="00D66DCA"/>
    <w:rsid w:val="00D70229"/>
    <w:rsid w:val="00D710F9"/>
    <w:rsid w:val="00D7116A"/>
    <w:rsid w:val="00D7305A"/>
    <w:rsid w:val="00D731B0"/>
    <w:rsid w:val="00D74096"/>
    <w:rsid w:val="00D75979"/>
    <w:rsid w:val="00D767BF"/>
    <w:rsid w:val="00D778BC"/>
    <w:rsid w:val="00D81E40"/>
    <w:rsid w:val="00D85B6E"/>
    <w:rsid w:val="00D8754C"/>
    <w:rsid w:val="00D87FB0"/>
    <w:rsid w:val="00D9022A"/>
    <w:rsid w:val="00D9032F"/>
    <w:rsid w:val="00D904A1"/>
    <w:rsid w:val="00D93CFF"/>
    <w:rsid w:val="00DA02BA"/>
    <w:rsid w:val="00DA3CDC"/>
    <w:rsid w:val="00DA4E90"/>
    <w:rsid w:val="00DA58D1"/>
    <w:rsid w:val="00DB0657"/>
    <w:rsid w:val="00DB1890"/>
    <w:rsid w:val="00DB1F76"/>
    <w:rsid w:val="00DB225A"/>
    <w:rsid w:val="00DB2D4E"/>
    <w:rsid w:val="00DB759F"/>
    <w:rsid w:val="00DC00F0"/>
    <w:rsid w:val="00DC0B11"/>
    <w:rsid w:val="00DC1242"/>
    <w:rsid w:val="00DC1FD3"/>
    <w:rsid w:val="00DC237D"/>
    <w:rsid w:val="00DC4D0C"/>
    <w:rsid w:val="00DC56DB"/>
    <w:rsid w:val="00DC5A8C"/>
    <w:rsid w:val="00DC5DAE"/>
    <w:rsid w:val="00DC62CF"/>
    <w:rsid w:val="00DD17BB"/>
    <w:rsid w:val="00DD1E17"/>
    <w:rsid w:val="00DD2952"/>
    <w:rsid w:val="00DD58B5"/>
    <w:rsid w:val="00DD75E5"/>
    <w:rsid w:val="00DE15F2"/>
    <w:rsid w:val="00DE290D"/>
    <w:rsid w:val="00DE2C7C"/>
    <w:rsid w:val="00DE2EBA"/>
    <w:rsid w:val="00DE3F3B"/>
    <w:rsid w:val="00DE4AF2"/>
    <w:rsid w:val="00DE513A"/>
    <w:rsid w:val="00DE5593"/>
    <w:rsid w:val="00DF0E6B"/>
    <w:rsid w:val="00DF1DAB"/>
    <w:rsid w:val="00DF329B"/>
    <w:rsid w:val="00DF3A2B"/>
    <w:rsid w:val="00DF51DC"/>
    <w:rsid w:val="00DF7A18"/>
    <w:rsid w:val="00E002C8"/>
    <w:rsid w:val="00E003CC"/>
    <w:rsid w:val="00E00E18"/>
    <w:rsid w:val="00E02E9C"/>
    <w:rsid w:val="00E036B1"/>
    <w:rsid w:val="00E04CBA"/>
    <w:rsid w:val="00E106D3"/>
    <w:rsid w:val="00E12C98"/>
    <w:rsid w:val="00E12FD8"/>
    <w:rsid w:val="00E16B9C"/>
    <w:rsid w:val="00E1790C"/>
    <w:rsid w:val="00E17D93"/>
    <w:rsid w:val="00E22E24"/>
    <w:rsid w:val="00E26AEF"/>
    <w:rsid w:val="00E274C7"/>
    <w:rsid w:val="00E27BFF"/>
    <w:rsid w:val="00E304E1"/>
    <w:rsid w:val="00E30DC4"/>
    <w:rsid w:val="00E3149F"/>
    <w:rsid w:val="00E31626"/>
    <w:rsid w:val="00E3196C"/>
    <w:rsid w:val="00E32128"/>
    <w:rsid w:val="00E3269C"/>
    <w:rsid w:val="00E335D0"/>
    <w:rsid w:val="00E34C1A"/>
    <w:rsid w:val="00E36230"/>
    <w:rsid w:val="00E3756A"/>
    <w:rsid w:val="00E4238F"/>
    <w:rsid w:val="00E42FDD"/>
    <w:rsid w:val="00E43619"/>
    <w:rsid w:val="00E45B81"/>
    <w:rsid w:val="00E4614B"/>
    <w:rsid w:val="00E513EE"/>
    <w:rsid w:val="00E533D1"/>
    <w:rsid w:val="00E541CA"/>
    <w:rsid w:val="00E546EC"/>
    <w:rsid w:val="00E55081"/>
    <w:rsid w:val="00E56811"/>
    <w:rsid w:val="00E64E03"/>
    <w:rsid w:val="00E64E36"/>
    <w:rsid w:val="00E70C50"/>
    <w:rsid w:val="00E71593"/>
    <w:rsid w:val="00E749AA"/>
    <w:rsid w:val="00E81CB7"/>
    <w:rsid w:val="00E82123"/>
    <w:rsid w:val="00E82AB3"/>
    <w:rsid w:val="00E844FC"/>
    <w:rsid w:val="00E8490E"/>
    <w:rsid w:val="00E8594D"/>
    <w:rsid w:val="00E86391"/>
    <w:rsid w:val="00E86775"/>
    <w:rsid w:val="00E873C9"/>
    <w:rsid w:val="00E875F6"/>
    <w:rsid w:val="00E87793"/>
    <w:rsid w:val="00E9069F"/>
    <w:rsid w:val="00E93EB6"/>
    <w:rsid w:val="00E9547E"/>
    <w:rsid w:val="00E95967"/>
    <w:rsid w:val="00E95BC3"/>
    <w:rsid w:val="00E95BD6"/>
    <w:rsid w:val="00E95C91"/>
    <w:rsid w:val="00E96A81"/>
    <w:rsid w:val="00EA0AA5"/>
    <w:rsid w:val="00EA142A"/>
    <w:rsid w:val="00EA1442"/>
    <w:rsid w:val="00EA2D50"/>
    <w:rsid w:val="00EA67FF"/>
    <w:rsid w:val="00EB082F"/>
    <w:rsid w:val="00EB1A0C"/>
    <w:rsid w:val="00EB1C1A"/>
    <w:rsid w:val="00EB3AD8"/>
    <w:rsid w:val="00EB50A6"/>
    <w:rsid w:val="00EB5621"/>
    <w:rsid w:val="00EB5A2B"/>
    <w:rsid w:val="00EB5DBA"/>
    <w:rsid w:val="00EB67EA"/>
    <w:rsid w:val="00EB6C26"/>
    <w:rsid w:val="00EC0734"/>
    <w:rsid w:val="00EC0C93"/>
    <w:rsid w:val="00EC2DE6"/>
    <w:rsid w:val="00EC41D2"/>
    <w:rsid w:val="00EC48CE"/>
    <w:rsid w:val="00EC4BC5"/>
    <w:rsid w:val="00ED2EA5"/>
    <w:rsid w:val="00ED350F"/>
    <w:rsid w:val="00ED4121"/>
    <w:rsid w:val="00ED6A55"/>
    <w:rsid w:val="00EE02AA"/>
    <w:rsid w:val="00EE0637"/>
    <w:rsid w:val="00EE0801"/>
    <w:rsid w:val="00EE0997"/>
    <w:rsid w:val="00EE24FC"/>
    <w:rsid w:val="00EE3997"/>
    <w:rsid w:val="00EE401E"/>
    <w:rsid w:val="00EE488B"/>
    <w:rsid w:val="00EE5E37"/>
    <w:rsid w:val="00EF151B"/>
    <w:rsid w:val="00EF1D2F"/>
    <w:rsid w:val="00EF48FC"/>
    <w:rsid w:val="00EF4BFE"/>
    <w:rsid w:val="00EF4D27"/>
    <w:rsid w:val="00EF7305"/>
    <w:rsid w:val="00F006A4"/>
    <w:rsid w:val="00F00DE8"/>
    <w:rsid w:val="00F02138"/>
    <w:rsid w:val="00F0334F"/>
    <w:rsid w:val="00F0472B"/>
    <w:rsid w:val="00F06994"/>
    <w:rsid w:val="00F1087D"/>
    <w:rsid w:val="00F10AB4"/>
    <w:rsid w:val="00F119BD"/>
    <w:rsid w:val="00F12957"/>
    <w:rsid w:val="00F16D48"/>
    <w:rsid w:val="00F17123"/>
    <w:rsid w:val="00F1724F"/>
    <w:rsid w:val="00F175AD"/>
    <w:rsid w:val="00F20E48"/>
    <w:rsid w:val="00F228F1"/>
    <w:rsid w:val="00F22BFA"/>
    <w:rsid w:val="00F24839"/>
    <w:rsid w:val="00F24EDD"/>
    <w:rsid w:val="00F267DF"/>
    <w:rsid w:val="00F26AE1"/>
    <w:rsid w:val="00F27914"/>
    <w:rsid w:val="00F31F2D"/>
    <w:rsid w:val="00F32BC6"/>
    <w:rsid w:val="00F35727"/>
    <w:rsid w:val="00F36F8C"/>
    <w:rsid w:val="00F40B26"/>
    <w:rsid w:val="00F416F8"/>
    <w:rsid w:val="00F43C9B"/>
    <w:rsid w:val="00F43DA4"/>
    <w:rsid w:val="00F44A2F"/>
    <w:rsid w:val="00F476C3"/>
    <w:rsid w:val="00F47FE1"/>
    <w:rsid w:val="00F502D2"/>
    <w:rsid w:val="00F55D0B"/>
    <w:rsid w:val="00F56E2C"/>
    <w:rsid w:val="00F56E9B"/>
    <w:rsid w:val="00F60B61"/>
    <w:rsid w:val="00F618C2"/>
    <w:rsid w:val="00F63C5E"/>
    <w:rsid w:val="00F63D46"/>
    <w:rsid w:val="00F64E19"/>
    <w:rsid w:val="00F6693E"/>
    <w:rsid w:val="00F67CF0"/>
    <w:rsid w:val="00F710F2"/>
    <w:rsid w:val="00F71B73"/>
    <w:rsid w:val="00F726C0"/>
    <w:rsid w:val="00F72E88"/>
    <w:rsid w:val="00F73380"/>
    <w:rsid w:val="00F7397B"/>
    <w:rsid w:val="00F74637"/>
    <w:rsid w:val="00F752DB"/>
    <w:rsid w:val="00F75533"/>
    <w:rsid w:val="00F75835"/>
    <w:rsid w:val="00F75AF2"/>
    <w:rsid w:val="00F77495"/>
    <w:rsid w:val="00F80CFB"/>
    <w:rsid w:val="00F85211"/>
    <w:rsid w:val="00F85C40"/>
    <w:rsid w:val="00F8728F"/>
    <w:rsid w:val="00F87604"/>
    <w:rsid w:val="00F937DA"/>
    <w:rsid w:val="00F9614E"/>
    <w:rsid w:val="00F96621"/>
    <w:rsid w:val="00F97661"/>
    <w:rsid w:val="00FA0ACD"/>
    <w:rsid w:val="00FA0B5B"/>
    <w:rsid w:val="00FA255C"/>
    <w:rsid w:val="00FA2579"/>
    <w:rsid w:val="00FA2C82"/>
    <w:rsid w:val="00FA30A2"/>
    <w:rsid w:val="00FA3BD6"/>
    <w:rsid w:val="00FA503F"/>
    <w:rsid w:val="00FA55AD"/>
    <w:rsid w:val="00FA6A4E"/>
    <w:rsid w:val="00FA6AF5"/>
    <w:rsid w:val="00FA76B5"/>
    <w:rsid w:val="00FB0E29"/>
    <w:rsid w:val="00FB384F"/>
    <w:rsid w:val="00FB4118"/>
    <w:rsid w:val="00FB507A"/>
    <w:rsid w:val="00FB661D"/>
    <w:rsid w:val="00FC26FF"/>
    <w:rsid w:val="00FC3A20"/>
    <w:rsid w:val="00FC3B9B"/>
    <w:rsid w:val="00FD0138"/>
    <w:rsid w:val="00FD1F08"/>
    <w:rsid w:val="00FD253C"/>
    <w:rsid w:val="00FD3C88"/>
    <w:rsid w:val="00FD54E7"/>
    <w:rsid w:val="00FD76EA"/>
    <w:rsid w:val="00FE2F10"/>
    <w:rsid w:val="00FE36FC"/>
    <w:rsid w:val="00FE37A8"/>
    <w:rsid w:val="00FE3F11"/>
    <w:rsid w:val="00FE3FE4"/>
    <w:rsid w:val="00FE47AE"/>
    <w:rsid w:val="00FE72A5"/>
    <w:rsid w:val="00FE7455"/>
    <w:rsid w:val="00FF0F02"/>
    <w:rsid w:val="00FF28B8"/>
    <w:rsid w:val="00FF3BCA"/>
    <w:rsid w:val="00FF433A"/>
    <w:rsid w:val="00FF6C7F"/>
    <w:rsid w:val="00FF76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3334"/>
    <w:rPr>
      <w:color w:val="0000FF"/>
      <w:u w:val="single"/>
    </w:rPr>
  </w:style>
  <w:style w:type="character" w:styleId="FollowedHyperlink">
    <w:name w:val="FollowedHyperlink"/>
    <w:basedOn w:val="DefaultParagraphFont"/>
    <w:uiPriority w:val="99"/>
    <w:semiHidden/>
    <w:unhideWhenUsed/>
    <w:rsid w:val="00943334"/>
    <w:rPr>
      <w:color w:val="800080"/>
      <w:u w:val="single"/>
    </w:rPr>
  </w:style>
  <w:style w:type="paragraph" w:customStyle="1" w:styleId="font5">
    <w:name w:val="font5"/>
    <w:basedOn w:val="Normal"/>
    <w:rsid w:val="00943334"/>
    <w:pPr>
      <w:spacing w:before="100" w:beforeAutospacing="1" w:after="100" w:afterAutospacing="1"/>
      <w:jc w:val="left"/>
    </w:pPr>
    <w:rPr>
      <w:rFonts w:ascii="Arial" w:eastAsia="Times New Roman" w:hAnsi="Arial" w:cs="Arial"/>
      <w:color w:val="000000"/>
      <w:sz w:val="18"/>
      <w:szCs w:val="18"/>
      <w:lang w:eastAsia="en-GB"/>
    </w:rPr>
  </w:style>
  <w:style w:type="paragraph" w:customStyle="1" w:styleId="font6">
    <w:name w:val="font6"/>
    <w:basedOn w:val="Normal"/>
    <w:rsid w:val="00943334"/>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xl65">
    <w:name w:val="xl65"/>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textAlignment w:val="top"/>
    </w:pPr>
    <w:rPr>
      <w:rFonts w:ascii="Arial" w:eastAsia="Times New Roman" w:hAnsi="Arial" w:cs="Arial"/>
      <w:sz w:val="18"/>
      <w:szCs w:val="18"/>
      <w:lang w:eastAsia="en-GB"/>
    </w:rPr>
  </w:style>
  <w:style w:type="paragraph" w:customStyle="1" w:styleId="xl66">
    <w:name w:val="xl66"/>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7">
    <w:name w:val="xl67"/>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8">
    <w:name w:val="xl68"/>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9">
    <w:name w:val="xl69"/>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0">
    <w:name w:val="xl70"/>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1">
    <w:name w:val="xl71"/>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2">
    <w:name w:val="xl72"/>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3">
    <w:name w:val="xl73"/>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4">
    <w:name w:val="xl7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5">
    <w:name w:val="xl75"/>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6">
    <w:name w:val="xl76"/>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7">
    <w:name w:val="xl77"/>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8">
    <w:name w:val="xl78"/>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9">
    <w:name w:val="xl79"/>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0">
    <w:name w:val="xl80"/>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1">
    <w:name w:val="xl81"/>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82">
    <w:name w:val="xl82"/>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3">
    <w:name w:val="xl83"/>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4">
    <w:name w:val="xl8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5">
    <w:name w:val="xl85"/>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6">
    <w:name w:val="xl86"/>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7">
    <w:name w:val="xl87"/>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8">
    <w:name w:val="xl88"/>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9">
    <w:name w:val="xl89"/>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0">
    <w:name w:val="xl90"/>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1">
    <w:name w:val="xl91"/>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2">
    <w:name w:val="xl92"/>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3">
    <w:name w:val="xl9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pPr>
    <w:rPr>
      <w:rFonts w:ascii="Arial" w:eastAsia="Times New Roman" w:hAnsi="Arial" w:cs="Arial"/>
      <w:sz w:val="18"/>
      <w:szCs w:val="18"/>
      <w:lang w:eastAsia="en-GB"/>
    </w:rPr>
  </w:style>
  <w:style w:type="paragraph" w:customStyle="1" w:styleId="xl94">
    <w:name w:val="xl94"/>
    <w:basedOn w:val="Normal"/>
    <w:rsid w:val="00943334"/>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sz w:val="24"/>
      <w:szCs w:val="24"/>
      <w:lang w:eastAsia="en-GB"/>
    </w:rPr>
  </w:style>
  <w:style w:type="paragraph" w:customStyle="1" w:styleId="xl95">
    <w:name w:val="xl95"/>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6">
    <w:name w:val="xl96"/>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7">
    <w:name w:val="xl97"/>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8">
    <w:name w:val="xl98"/>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sz w:val="24"/>
      <w:szCs w:val="24"/>
      <w:lang w:eastAsia="en-GB"/>
    </w:rPr>
  </w:style>
  <w:style w:type="paragraph" w:customStyle="1" w:styleId="xl99">
    <w:name w:val="xl99"/>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sz w:val="24"/>
      <w:szCs w:val="24"/>
      <w:lang w:eastAsia="en-GB"/>
    </w:rPr>
  </w:style>
  <w:style w:type="paragraph" w:customStyle="1" w:styleId="xl100">
    <w:name w:val="xl100"/>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sz w:val="24"/>
      <w:szCs w:val="24"/>
      <w:lang w:eastAsia="en-GB"/>
    </w:rPr>
  </w:style>
  <w:style w:type="paragraph" w:customStyle="1" w:styleId="xl101">
    <w:name w:val="xl101"/>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sz w:val="24"/>
      <w:szCs w:val="24"/>
      <w:lang w:eastAsia="en-GB"/>
    </w:rPr>
  </w:style>
  <w:style w:type="paragraph" w:customStyle="1" w:styleId="xl102">
    <w:name w:val="xl102"/>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sz w:val="24"/>
      <w:szCs w:val="24"/>
      <w:lang w:eastAsia="en-GB"/>
    </w:rPr>
  </w:style>
  <w:style w:type="paragraph" w:customStyle="1" w:styleId="xl103">
    <w:name w:val="xl103"/>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4">
    <w:name w:val="xl104"/>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5">
    <w:name w:val="xl105"/>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6">
    <w:name w:val="xl106"/>
    <w:basedOn w:val="Normal"/>
    <w:rsid w:val="00943334"/>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07">
    <w:name w:val="xl107"/>
    <w:basedOn w:val="Normal"/>
    <w:rsid w:val="00943334"/>
    <w:pPr>
      <w:pBdr>
        <w:top w:val="single" w:sz="4" w:space="0" w:color="auto"/>
        <w:left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8">
    <w:name w:val="xl108"/>
    <w:basedOn w:val="Normal"/>
    <w:rsid w:val="00943334"/>
    <w:pPr>
      <w:pBdr>
        <w:top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9">
    <w:name w:val="xl109"/>
    <w:basedOn w:val="Normal"/>
    <w:rsid w:val="00943334"/>
    <w:pPr>
      <w:pBdr>
        <w:top w:val="single" w:sz="4" w:space="0" w:color="auto"/>
        <w:bottom w:val="single" w:sz="4" w:space="0" w:color="auto"/>
        <w:right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10">
    <w:name w:val="xl110"/>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1">
    <w:name w:val="xl111"/>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2">
    <w:name w:val="xl112"/>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3">
    <w:name w:val="xl11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4">
    <w:name w:val="xl114"/>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5">
    <w:name w:val="xl115"/>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6">
    <w:name w:val="xl116"/>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7">
    <w:name w:val="xl117"/>
    <w:basedOn w:val="Normal"/>
    <w:rsid w:val="0094333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8">
    <w:name w:val="xl118"/>
    <w:basedOn w:val="Normal"/>
    <w:rsid w:val="00943334"/>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9">
    <w:name w:val="xl119"/>
    <w:basedOn w:val="Normal"/>
    <w:rsid w:val="008D1F97"/>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0">
    <w:name w:val="xl120"/>
    <w:basedOn w:val="Normal"/>
    <w:rsid w:val="008D1F9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1">
    <w:name w:val="xl121"/>
    <w:basedOn w:val="Normal"/>
    <w:rsid w:val="008D1F97"/>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2">
    <w:name w:val="xl122"/>
    <w:basedOn w:val="Normal"/>
    <w:rsid w:val="008D1F97"/>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3">
    <w:name w:val="xl123"/>
    <w:basedOn w:val="Normal"/>
    <w:rsid w:val="008D1F97"/>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4">
    <w:name w:val="xl124"/>
    <w:basedOn w:val="Normal"/>
    <w:rsid w:val="008D1F9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rFonts w:ascii="Arial" w:eastAsia="Times New Roman" w:hAnsi="Arial" w:cs="Arial"/>
      <w:b/>
      <w:bCs/>
      <w:sz w:val="24"/>
      <w:szCs w:val="24"/>
      <w:lang w:eastAsia="en-GB"/>
    </w:rPr>
  </w:style>
  <w:style w:type="paragraph" w:customStyle="1" w:styleId="xl125">
    <w:name w:val="xl125"/>
    <w:basedOn w:val="Normal"/>
    <w:rsid w:val="008D1F9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sz w:val="24"/>
      <w:szCs w:val="24"/>
      <w:lang w:eastAsia="en-GB"/>
    </w:rPr>
  </w:style>
  <w:style w:type="paragraph" w:customStyle="1" w:styleId="font7">
    <w:name w:val="font7"/>
    <w:basedOn w:val="Normal"/>
    <w:rsid w:val="00991CC3"/>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font8">
    <w:name w:val="font8"/>
    <w:basedOn w:val="Normal"/>
    <w:rsid w:val="00991CC3"/>
    <w:pPr>
      <w:spacing w:before="100" w:beforeAutospacing="1" w:after="100" w:afterAutospacing="1"/>
      <w:jc w:val="left"/>
    </w:pPr>
    <w:rPr>
      <w:rFonts w:ascii="Arial" w:eastAsia="Times New Roman" w:hAnsi="Arial" w:cs="Arial"/>
      <w:i/>
      <w:iCs/>
      <w:color w:val="000000"/>
      <w:sz w:val="18"/>
      <w:szCs w:val="18"/>
      <w:u w:val="single"/>
      <w:lang w:eastAsia="en-GB"/>
    </w:rPr>
  </w:style>
  <w:style w:type="paragraph" w:customStyle="1" w:styleId="xl126">
    <w:name w:val="xl126"/>
    <w:basedOn w:val="Normal"/>
    <w:rsid w:val="00991CC3"/>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7">
    <w:name w:val="xl127"/>
    <w:basedOn w:val="Normal"/>
    <w:rsid w:val="00991C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8">
    <w:name w:val="xl128"/>
    <w:basedOn w:val="Normal"/>
    <w:rsid w:val="00991CC3"/>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9">
    <w:name w:val="xl129"/>
    <w:basedOn w:val="Normal"/>
    <w:rsid w:val="00991CC3"/>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0">
    <w:name w:val="xl130"/>
    <w:basedOn w:val="Normal"/>
    <w:rsid w:val="00991CC3"/>
    <w:pPr>
      <w:pBdr>
        <w:left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1">
    <w:name w:val="xl131"/>
    <w:basedOn w:val="Normal"/>
    <w:rsid w:val="00991CC3"/>
    <w:pPr>
      <w:pBdr>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2">
    <w:name w:val="xl132"/>
    <w:basedOn w:val="Normal"/>
    <w:rsid w:val="00991CC3"/>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3">
    <w:name w:val="xl133"/>
    <w:basedOn w:val="Normal"/>
    <w:rsid w:val="00991CC3"/>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4">
    <w:name w:val="xl134"/>
    <w:basedOn w:val="Normal"/>
    <w:rsid w:val="00991CC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5">
    <w:name w:val="xl135"/>
    <w:basedOn w:val="Normal"/>
    <w:rsid w:val="00991CC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6">
    <w:name w:val="xl136"/>
    <w:basedOn w:val="Normal"/>
    <w:rsid w:val="00991CC3"/>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7">
    <w:name w:val="xl137"/>
    <w:basedOn w:val="Normal"/>
    <w:rsid w:val="00991CC3"/>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s>
</file>

<file path=word/webSettings.xml><?xml version="1.0" encoding="utf-8"?>
<w:webSettings xmlns:r="http://schemas.openxmlformats.org/officeDocument/2006/relationships" xmlns:w="http://schemas.openxmlformats.org/wordprocessingml/2006/main">
  <w:divs>
    <w:div w:id="299893725">
      <w:bodyDiv w:val="1"/>
      <w:marLeft w:val="0"/>
      <w:marRight w:val="0"/>
      <w:marTop w:val="0"/>
      <w:marBottom w:val="0"/>
      <w:divBdr>
        <w:top w:val="none" w:sz="0" w:space="0" w:color="auto"/>
        <w:left w:val="none" w:sz="0" w:space="0" w:color="auto"/>
        <w:bottom w:val="none" w:sz="0" w:space="0" w:color="auto"/>
        <w:right w:val="none" w:sz="0" w:space="0" w:color="auto"/>
      </w:divBdr>
    </w:div>
    <w:div w:id="971207294">
      <w:bodyDiv w:val="1"/>
      <w:marLeft w:val="0"/>
      <w:marRight w:val="0"/>
      <w:marTop w:val="0"/>
      <w:marBottom w:val="0"/>
      <w:divBdr>
        <w:top w:val="none" w:sz="0" w:space="0" w:color="auto"/>
        <w:left w:val="none" w:sz="0" w:space="0" w:color="auto"/>
        <w:bottom w:val="none" w:sz="0" w:space="0" w:color="auto"/>
        <w:right w:val="none" w:sz="0" w:space="0" w:color="auto"/>
      </w:divBdr>
    </w:div>
    <w:div w:id="194183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1482</Words>
  <Characters>8453</Characters>
  <Application>Microsoft Office Word</Application>
  <DocSecurity>0</DocSecurity>
  <Lines>70</Lines>
  <Paragraphs>19</Paragraphs>
  <ScaleCrop>false</ScaleCrop>
  <Company/>
  <LinksUpToDate>false</LinksUpToDate>
  <CharactersWithSpaces>9916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2019-03-05T06:58:00Z</dcterms:created>
  <dcterms:modified xsi:type="dcterms:W3CDTF">2019-03-05T06:58:00Z</dcterms:modified>
</cp:coreProperties>
</file>